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783896" w14:textId="77777777" w:rsidR="009C39CA" w:rsidRPr="00A01A6A" w:rsidRDefault="009C39CA" w:rsidP="009C39CA">
      <w:pPr>
        <w:spacing w:after="0"/>
        <w:jc w:val="center"/>
        <w:rPr>
          <w:rFonts w:ascii="Century Gothic" w:hAnsi="Century Gothic"/>
          <w:b/>
          <w:color w:val="000000" w:themeColor="text1"/>
          <w:sz w:val="20"/>
          <w:szCs w:val="20"/>
        </w:rPr>
      </w:pPr>
      <w:r w:rsidRPr="00A01A6A">
        <w:rPr>
          <w:rFonts w:ascii="Century Gothic" w:hAnsi="Century Gothic"/>
          <w:b/>
          <w:color w:val="000000" w:themeColor="text1"/>
          <w:sz w:val="20"/>
          <w:szCs w:val="20"/>
        </w:rPr>
        <w:t>Formularz do wykonania prawa głosu przez pełnomocnika</w:t>
      </w:r>
    </w:p>
    <w:p w14:paraId="791F8690" w14:textId="4F202183" w:rsidR="009C39CA" w:rsidRPr="00A01A6A" w:rsidRDefault="009C39CA" w:rsidP="009C39CA">
      <w:pPr>
        <w:spacing w:after="0"/>
        <w:jc w:val="center"/>
        <w:rPr>
          <w:rFonts w:ascii="Century Gothic" w:hAnsi="Century Gothic"/>
          <w:b/>
          <w:color w:val="000000" w:themeColor="text1"/>
          <w:sz w:val="20"/>
          <w:szCs w:val="20"/>
        </w:rPr>
      </w:pPr>
      <w:r w:rsidRPr="00A01A6A">
        <w:rPr>
          <w:rFonts w:ascii="Century Gothic" w:hAnsi="Century Gothic"/>
          <w:b/>
          <w:color w:val="000000" w:themeColor="text1"/>
          <w:sz w:val="20"/>
          <w:szCs w:val="20"/>
        </w:rPr>
        <w:t xml:space="preserve">na </w:t>
      </w:r>
      <w:r w:rsidR="0060710B" w:rsidRPr="00A01A6A">
        <w:rPr>
          <w:rFonts w:ascii="Century Gothic" w:hAnsi="Century Gothic"/>
          <w:b/>
          <w:color w:val="000000" w:themeColor="text1"/>
          <w:sz w:val="20"/>
          <w:szCs w:val="20"/>
        </w:rPr>
        <w:t>Nadz</w:t>
      </w:r>
      <w:r w:rsidRPr="00A01A6A">
        <w:rPr>
          <w:rFonts w:ascii="Century Gothic" w:hAnsi="Century Gothic"/>
          <w:b/>
          <w:color w:val="000000" w:themeColor="text1"/>
          <w:sz w:val="20"/>
          <w:szCs w:val="20"/>
        </w:rPr>
        <w:t>wyczajnym Walnym Zgromadzeniu</w:t>
      </w:r>
    </w:p>
    <w:p w14:paraId="497A4BBB" w14:textId="2A5600CE" w:rsidR="009C39CA" w:rsidRPr="00A01A6A" w:rsidRDefault="009C39CA" w:rsidP="009C39CA">
      <w:pPr>
        <w:autoSpaceDE w:val="0"/>
        <w:autoSpaceDN w:val="0"/>
        <w:adjustRightInd w:val="0"/>
        <w:spacing w:after="0"/>
        <w:jc w:val="center"/>
        <w:rPr>
          <w:rFonts w:ascii="Century Gothic" w:hAnsi="Century Gothic"/>
          <w:b/>
          <w:bCs/>
          <w:color w:val="000000" w:themeColor="text1"/>
          <w:sz w:val="20"/>
          <w:szCs w:val="20"/>
        </w:rPr>
      </w:pPr>
      <w:r w:rsidRPr="00A01A6A">
        <w:rPr>
          <w:rFonts w:ascii="Century Gothic" w:hAnsi="Century Gothic"/>
          <w:b/>
          <w:bCs/>
          <w:color w:val="000000" w:themeColor="text1"/>
          <w:sz w:val="20"/>
          <w:szCs w:val="20"/>
        </w:rPr>
        <w:t>PROTEKTOR</w:t>
      </w:r>
      <w:r w:rsidRPr="00A01A6A">
        <w:rPr>
          <w:rFonts w:ascii="Century Gothic" w:hAnsi="Century Gothic"/>
          <w:b/>
          <w:color w:val="000000" w:themeColor="text1"/>
          <w:sz w:val="20"/>
          <w:szCs w:val="20"/>
        </w:rPr>
        <w:t xml:space="preserve"> S.A. z siedzibą w Lublinie</w:t>
      </w:r>
      <w:r w:rsidRPr="00A01A6A">
        <w:rPr>
          <w:rFonts w:ascii="Century Gothic" w:hAnsi="Century Gothic"/>
          <w:b/>
          <w:color w:val="000000" w:themeColor="text1"/>
          <w:sz w:val="20"/>
          <w:szCs w:val="20"/>
        </w:rPr>
        <w:br/>
      </w:r>
      <w:r w:rsidRPr="00A01A6A">
        <w:rPr>
          <w:rFonts w:ascii="Century Gothic" w:hAnsi="Century Gothic"/>
          <w:b/>
          <w:bCs/>
          <w:color w:val="000000" w:themeColor="text1"/>
          <w:sz w:val="20"/>
          <w:szCs w:val="20"/>
        </w:rPr>
        <w:t xml:space="preserve">zwołanym na dzień </w:t>
      </w:r>
      <w:r w:rsidR="00E649F4">
        <w:rPr>
          <w:rFonts w:ascii="Century Gothic" w:hAnsi="Century Gothic"/>
          <w:b/>
          <w:bCs/>
          <w:color w:val="000000" w:themeColor="text1"/>
          <w:sz w:val="20"/>
          <w:szCs w:val="20"/>
        </w:rPr>
        <w:t>16</w:t>
      </w:r>
      <w:r w:rsidR="00A01A6A" w:rsidRPr="00A01A6A">
        <w:rPr>
          <w:rFonts w:ascii="Century Gothic" w:hAnsi="Century Gothic"/>
          <w:b/>
          <w:bCs/>
          <w:color w:val="000000" w:themeColor="text1"/>
          <w:sz w:val="20"/>
          <w:szCs w:val="20"/>
        </w:rPr>
        <w:t xml:space="preserve"> </w:t>
      </w:r>
      <w:r w:rsidR="00E649F4">
        <w:rPr>
          <w:rFonts w:ascii="Century Gothic" w:hAnsi="Century Gothic"/>
          <w:b/>
          <w:bCs/>
          <w:color w:val="000000" w:themeColor="text1"/>
          <w:sz w:val="20"/>
          <w:szCs w:val="20"/>
        </w:rPr>
        <w:t>czerwca</w:t>
      </w:r>
      <w:r w:rsidR="0060710B" w:rsidRPr="00A01A6A">
        <w:rPr>
          <w:rFonts w:ascii="Century Gothic" w:hAnsi="Century Gothic"/>
          <w:b/>
          <w:bCs/>
          <w:color w:val="000000" w:themeColor="text1"/>
          <w:sz w:val="20"/>
          <w:szCs w:val="20"/>
        </w:rPr>
        <w:t xml:space="preserve"> </w:t>
      </w:r>
      <w:r w:rsidRPr="00A01A6A">
        <w:rPr>
          <w:rFonts w:ascii="Century Gothic" w:hAnsi="Century Gothic"/>
          <w:b/>
          <w:bCs/>
          <w:color w:val="000000" w:themeColor="text1"/>
          <w:sz w:val="20"/>
          <w:szCs w:val="20"/>
        </w:rPr>
        <w:t>202</w:t>
      </w:r>
      <w:r w:rsidR="00A01A6A" w:rsidRPr="00A01A6A">
        <w:rPr>
          <w:rFonts w:ascii="Century Gothic" w:hAnsi="Century Gothic"/>
          <w:b/>
          <w:bCs/>
          <w:color w:val="000000" w:themeColor="text1"/>
          <w:sz w:val="20"/>
          <w:szCs w:val="20"/>
        </w:rPr>
        <w:t>5</w:t>
      </w:r>
      <w:r w:rsidRPr="00A01A6A">
        <w:rPr>
          <w:rFonts w:ascii="Century Gothic" w:hAnsi="Century Gothic"/>
          <w:b/>
          <w:bCs/>
          <w:color w:val="000000" w:themeColor="text1"/>
          <w:sz w:val="20"/>
          <w:szCs w:val="20"/>
        </w:rPr>
        <w:t xml:space="preserve"> roku</w:t>
      </w:r>
    </w:p>
    <w:p w14:paraId="73B823DD" w14:textId="77777777" w:rsidR="009C39CA" w:rsidRPr="00A01A6A" w:rsidRDefault="009C39CA" w:rsidP="009C39CA">
      <w:pPr>
        <w:spacing w:after="0"/>
        <w:jc w:val="center"/>
        <w:rPr>
          <w:rFonts w:ascii="Century Gothic" w:hAnsi="Century Gothic"/>
          <w:b/>
          <w:color w:val="000000" w:themeColor="text1"/>
          <w:sz w:val="20"/>
          <w:szCs w:val="20"/>
        </w:rPr>
      </w:pPr>
    </w:p>
    <w:p w14:paraId="7A44DACE" w14:textId="77777777" w:rsidR="009C39CA" w:rsidRPr="00A01A6A" w:rsidRDefault="009C39CA" w:rsidP="009C39CA">
      <w:pPr>
        <w:spacing w:after="0"/>
        <w:jc w:val="center"/>
        <w:rPr>
          <w:rFonts w:ascii="Century Gothic" w:hAnsi="Century Gothic"/>
          <w:b/>
          <w:color w:val="000000" w:themeColor="text1"/>
          <w:sz w:val="20"/>
          <w:szCs w:val="20"/>
        </w:rPr>
      </w:pPr>
    </w:p>
    <w:p w14:paraId="3E8B050D" w14:textId="77777777" w:rsidR="009C39CA" w:rsidRPr="00A01A6A" w:rsidRDefault="009C39CA" w:rsidP="009C39CA">
      <w:pPr>
        <w:spacing w:after="0"/>
        <w:jc w:val="center"/>
        <w:rPr>
          <w:rFonts w:ascii="Century Gothic" w:hAnsi="Century Gothic"/>
          <w:b/>
          <w:color w:val="000000" w:themeColor="text1"/>
          <w:sz w:val="20"/>
          <w:szCs w:val="20"/>
        </w:rPr>
      </w:pPr>
    </w:p>
    <w:p w14:paraId="764D9312" w14:textId="07E194C5" w:rsidR="009C39CA" w:rsidRPr="00A01A6A" w:rsidRDefault="009C39CA" w:rsidP="009C39CA">
      <w:pPr>
        <w:pStyle w:val="Default"/>
        <w:spacing w:after="120" w:line="276" w:lineRule="auto"/>
        <w:jc w:val="both"/>
        <w:rPr>
          <w:rFonts w:ascii="Century Gothic" w:hAnsi="Century Gothic" w:cs="Times New Roman"/>
          <w:color w:val="000000" w:themeColor="text1"/>
          <w:sz w:val="20"/>
          <w:szCs w:val="20"/>
        </w:rPr>
      </w:pPr>
      <w:r w:rsidRPr="00A01A6A">
        <w:rPr>
          <w:rFonts w:ascii="Century Gothic" w:hAnsi="Century Gothic" w:cs="Times New Roman"/>
          <w:color w:val="000000" w:themeColor="text1"/>
          <w:sz w:val="20"/>
          <w:szCs w:val="20"/>
        </w:rPr>
        <w:t xml:space="preserve">Niniejszy dokument stanowi formularz do wykonania prawa głosu przez pełnomocnika na </w:t>
      </w:r>
      <w:r w:rsidR="0060710B" w:rsidRPr="00A01A6A">
        <w:rPr>
          <w:rFonts w:ascii="Century Gothic" w:hAnsi="Century Gothic" w:cs="Times New Roman"/>
          <w:color w:val="000000" w:themeColor="text1"/>
          <w:sz w:val="20"/>
          <w:szCs w:val="20"/>
        </w:rPr>
        <w:t>Nadz</w:t>
      </w:r>
      <w:r w:rsidRPr="00A01A6A">
        <w:rPr>
          <w:rFonts w:ascii="Century Gothic" w:hAnsi="Century Gothic" w:cs="Times New Roman"/>
          <w:color w:val="000000" w:themeColor="text1"/>
          <w:sz w:val="20"/>
          <w:szCs w:val="20"/>
        </w:rPr>
        <w:t xml:space="preserve">wyczajnym Walnym Zgromadzeniu Protektor S.A. z siedzibą w Lublinie. Formularz nie zastępuje dokumentu pełnomocnictwa. Skorzystanie z niniejszego formularza nie jest obowiązkowe i nie stanowi warunku oddania głosu przez pełnomocnika. </w:t>
      </w:r>
    </w:p>
    <w:p w14:paraId="19100118" w14:textId="66056C1A" w:rsidR="009C39CA" w:rsidRPr="00A01A6A" w:rsidRDefault="009C39CA" w:rsidP="009C39CA">
      <w:pPr>
        <w:pStyle w:val="Default"/>
        <w:spacing w:after="120" w:line="276" w:lineRule="auto"/>
        <w:jc w:val="both"/>
        <w:rPr>
          <w:rFonts w:ascii="Century Gothic" w:hAnsi="Century Gothic"/>
          <w:color w:val="000000" w:themeColor="text1"/>
          <w:sz w:val="20"/>
        </w:rPr>
      </w:pPr>
      <w:r w:rsidRPr="00A01A6A">
        <w:rPr>
          <w:rFonts w:ascii="Century Gothic" w:hAnsi="Century Gothic" w:cs="Times New Roman"/>
          <w:color w:val="000000" w:themeColor="text1"/>
          <w:sz w:val="20"/>
          <w:szCs w:val="20"/>
        </w:rPr>
        <w:t xml:space="preserve">Ostateczna treść uchwał, poddanych pod głosowanie na </w:t>
      </w:r>
      <w:r w:rsidR="0060710B" w:rsidRPr="00A01A6A">
        <w:rPr>
          <w:rFonts w:ascii="Century Gothic" w:hAnsi="Century Gothic" w:cs="Times New Roman"/>
          <w:color w:val="000000" w:themeColor="text1"/>
          <w:sz w:val="20"/>
          <w:szCs w:val="20"/>
        </w:rPr>
        <w:t>Nadz</w:t>
      </w:r>
      <w:r w:rsidRPr="00A01A6A">
        <w:rPr>
          <w:rFonts w:ascii="Century Gothic" w:hAnsi="Century Gothic" w:cs="Times New Roman"/>
          <w:color w:val="000000" w:themeColor="text1"/>
          <w:sz w:val="20"/>
          <w:szCs w:val="20"/>
        </w:rPr>
        <w:t>wyczajnym Walnym Zgromadzeniu może różnić się od opublikowanych projektów. Z tego powodu zaleca się określenie sposobu działania pełnomocnika na wypadek poddania pod głosowanie uchwały o odmiennej treści w</w:t>
      </w:r>
      <w:r w:rsidR="0060710B" w:rsidRPr="00A01A6A">
        <w:rPr>
          <w:rFonts w:ascii="Century Gothic" w:hAnsi="Century Gothic" w:cs="Times New Roman"/>
          <w:color w:val="000000" w:themeColor="text1"/>
          <w:sz w:val="20"/>
          <w:szCs w:val="20"/>
        </w:rPr>
        <w:t> </w:t>
      </w:r>
      <w:r w:rsidRPr="00A01A6A">
        <w:rPr>
          <w:rFonts w:ascii="Century Gothic" w:hAnsi="Century Gothic" w:cs="Times New Roman"/>
          <w:color w:val="000000" w:themeColor="text1"/>
          <w:sz w:val="20"/>
          <w:szCs w:val="20"/>
        </w:rPr>
        <w:t>rubryce „</w:t>
      </w:r>
      <w:r w:rsidRPr="00A01A6A">
        <w:rPr>
          <w:rFonts w:ascii="Century Gothic" w:hAnsi="Century Gothic"/>
          <w:color w:val="000000" w:themeColor="text1"/>
          <w:sz w:val="20"/>
        </w:rPr>
        <w:t>Instrukcja dotycząca sposobu głosowania przez Pełnomocnika w sprawie podjęcia przedmiotowej uchwały”.</w:t>
      </w:r>
    </w:p>
    <w:p w14:paraId="1606AA65" w14:textId="77777777" w:rsidR="009C39CA" w:rsidRPr="00A01A6A" w:rsidRDefault="009C39CA" w:rsidP="009C39CA">
      <w:pPr>
        <w:pStyle w:val="Default"/>
        <w:spacing w:after="120" w:line="276" w:lineRule="auto"/>
        <w:jc w:val="both"/>
        <w:rPr>
          <w:rFonts w:ascii="Century Gothic" w:hAnsi="Century Gothic" w:cs="Times New Roman"/>
          <w:color w:val="000000" w:themeColor="text1"/>
          <w:sz w:val="20"/>
          <w:szCs w:val="20"/>
        </w:rPr>
      </w:pPr>
    </w:p>
    <w:p w14:paraId="18C3B2C5" w14:textId="77777777" w:rsidR="009C39CA" w:rsidRPr="00A01A6A" w:rsidRDefault="009C39CA" w:rsidP="009C39CA">
      <w:pPr>
        <w:pStyle w:val="Default"/>
        <w:spacing w:after="120" w:line="276" w:lineRule="auto"/>
        <w:jc w:val="both"/>
        <w:rPr>
          <w:rFonts w:ascii="Century Gothic" w:hAnsi="Century Gothic" w:cs="Times New Roman"/>
          <w:color w:val="000000" w:themeColor="text1"/>
          <w:sz w:val="20"/>
          <w:szCs w:val="20"/>
        </w:rPr>
      </w:pPr>
      <w:r w:rsidRPr="00A01A6A">
        <w:rPr>
          <w:rFonts w:ascii="Century Gothic" w:hAnsi="Century Gothic" w:cs="Times New Roman"/>
          <w:color w:val="000000" w:themeColor="text1"/>
          <w:sz w:val="20"/>
          <w:szCs w:val="20"/>
        </w:rPr>
        <w:t>DANE MOCODAWCY:</w:t>
      </w:r>
    </w:p>
    <w:p w14:paraId="26ADED62" w14:textId="77777777" w:rsidR="009C39CA" w:rsidRPr="00A01A6A" w:rsidRDefault="009C39CA" w:rsidP="009C39CA">
      <w:pPr>
        <w:pStyle w:val="Default"/>
        <w:spacing w:after="120" w:line="276" w:lineRule="auto"/>
        <w:rPr>
          <w:rFonts w:ascii="Century Gothic" w:hAnsi="Century Gothic"/>
          <w:color w:val="000000" w:themeColor="text1"/>
          <w:sz w:val="20"/>
        </w:rPr>
      </w:pPr>
      <w:r w:rsidRPr="00A01A6A">
        <w:rPr>
          <w:rFonts w:ascii="Century Gothic" w:hAnsi="Century Gothic"/>
          <w:color w:val="000000" w:themeColor="text1"/>
          <w:sz w:val="20"/>
        </w:rPr>
        <w:t>____________________________________________________________________________________________________________________________________________________________________________________________</w:t>
      </w:r>
    </w:p>
    <w:p w14:paraId="79789CD1" w14:textId="77777777" w:rsidR="009C39CA" w:rsidRPr="00A01A6A" w:rsidRDefault="009C39CA" w:rsidP="009C39CA">
      <w:pPr>
        <w:pStyle w:val="Default"/>
        <w:spacing w:after="120" w:line="276" w:lineRule="auto"/>
        <w:jc w:val="both"/>
        <w:rPr>
          <w:rFonts w:ascii="Century Gothic" w:hAnsi="Century Gothic" w:cs="Times New Roman"/>
          <w:color w:val="000000" w:themeColor="text1"/>
          <w:sz w:val="20"/>
          <w:szCs w:val="20"/>
        </w:rPr>
      </w:pPr>
      <w:r w:rsidRPr="00A01A6A">
        <w:rPr>
          <w:rFonts w:ascii="Century Gothic" w:hAnsi="Century Gothic" w:cs="Times New Roman"/>
          <w:color w:val="000000" w:themeColor="text1"/>
          <w:sz w:val="20"/>
          <w:szCs w:val="20"/>
        </w:rPr>
        <w:t>DANE PEŁNOMOCNIKA:</w:t>
      </w:r>
    </w:p>
    <w:p w14:paraId="2325046D" w14:textId="77777777" w:rsidR="009C39CA" w:rsidRPr="00A01A6A" w:rsidRDefault="009C39CA" w:rsidP="009C39CA">
      <w:pPr>
        <w:pStyle w:val="Default"/>
        <w:spacing w:after="120" w:line="276" w:lineRule="auto"/>
        <w:rPr>
          <w:rFonts w:ascii="Century Gothic" w:hAnsi="Century Gothic"/>
          <w:color w:val="000000" w:themeColor="text1"/>
          <w:sz w:val="20"/>
        </w:rPr>
      </w:pPr>
      <w:r w:rsidRPr="00A01A6A">
        <w:rPr>
          <w:rFonts w:ascii="Century Gothic" w:hAnsi="Century Gothic"/>
          <w:color w:val="000000" w:themeColor="text1"/>
          <w:sz w:val="20"/>
        </w:rPr>
        <w:t>____________________________________________________________________________________________________________________________________________________________________________________________</w:t>
      </w:r>
    </w:p>
    <w:p w14:paraId="2C3B1079" w14:textId="77777777" w:rsidR="009C39CA" w:rsidRPr="00A01A6A" w:rsidRDefault="009C39CA" w:rsidP="009C39CA">
      <w:pPr>
        <w:pStyle w:val="CM3"/>
        <w:spacing w:after="120" w:line="276" w:lineRule="auto"/>
        <w:jc w:val="both"/>
        <w:rPr>
          <w:rFonts w:ascii="Century Gothic" w:eastAsia="Calibri" w:hAnsi="Century Gothic" w:cs="Calibri"/>
          <w:color w:val="000000" w:themeColor="text1"/>
          <w:sz w:val="20"/>
        </w:rPr>
      </w:pPr>
    </w:p>
    <w:p w14:paraId="4947885E" w14:textId="77777777" w:rsidR="0060710B" w:rsidRPr="00A01A6A" w:rsidRDefault="0060710B" w:rsidP="0060710B">
      <w:pPr>
        <w:pStyle w:val="Default"/>
        <w:spacing w:line="360" w:lineRule="auto"/>
        <w:rPr>
          <w:rFonts w:ascii="Century Gothic" w:hAnsi="Century Gothic"/>
          <w:color w:val="000000" w:themeColor="text1"/>
          <w:sz w:val="18"/>
          <w:szCs w:val="18"/>
        </w:rPr>
      </w:pPr>
    </w:p>
    <w:p w14:paraId="58475FB4" w14:textId="47BA63A3" w:rsidR="0060710B" w:rsidRPr="00A01A6A" w:rsidRDefault="0060710B" w:rsidP="0060710B">
      <w:pPr>
        <w:pStyle w:val="CM3"/>
        <w:spacing w:after="0" w:line="360" w:lineRule="auto"/>
        <w:jc w:val="center"/>
        <w:rPr>
          <w:rFonts w:ascii="Century Gothic" w:hAnsi="Century Gothic"/>
          <w:color w:val="000000" w:themeColor="text1"/>
          <w:sz w:val="18"/>
          <w:szCs w:val="18"/>
        </w:rPr>
      </w:pPr>
      <w:r w:rsidRPr="00A01A6A">
        <w:rPr>
          <w:rFonts w:ascii="Century Gothic" w:hAnsi="Century Gothic"/>
          <w:b/>
          <w:bCs/>
          <w:color w:val="000000" w:themeColor="text1"/>
          <w:sz w:val="18"/>
          <w:szCs w:val="18"/>
        </w:rPr>
        <w:t>UCHWAŁA NR ___/202</w:t>
      </w:r>
      <w:r w:rsidR="00A01A6A" w:rsidRPr="00A01A6A">
        <w:rPr>
          <w:rFonts w:ascii="Century Gothic" w:hAnsi="Century Gothic"/>
          <w:b/>
          <w:bCs/>
          <w:color w:val="000000" w:themeColor="text1"/>
          <w:sz w:val="18"/>
          <w:szCs w:val="18"/>
        </w:rPr>
        <w:t>5</w:t>
      </w:r>
    </w:p>
    <w:p w14:paraId="452F6943" w14:textId="77777777" w:rsidR="0060710B" w:rsidRPr="00A01A6A" w:rsidRDefault="0060710B" w:rsidP="0060710B">
      <w:pPr>
        <w:pStyle w:val="CM3"/>
        <w:spacing w:after="0" w:line="360" w:lineRule="auto"/>
        <w:jc w:val="center"/>
        <w:rPr>
          <w:rFonts w:ascii="Century Gothic" w:hAnsi="Century Gothic"/>
          <w:color w:val="000000" w:themeColor="text1"/>
          <w:sz w:val="18"/>
          <w:szCs w:val="18"/>
        </w:rPr>
      </w:pPr>
      <w:r w:rsidRPr="00A01A6A">
        <w:rPr>
          <w:rFonts w:ascii="Century Gothic" w:hAnsi="Century Gothic"/>
          <w:b/>
          <w:bCs/>
          <w:color w:val="000000" w:themeColor="text1"/>
          <w:sz w:val="18"/>
          <w:szCs w:val="18"/>
        </w:rPr>
        <w:t xml:space="preserve">Nadzwyczajnego Walnego Zgromadzenia </w:t>
      </w:r>
    </w:p>
    <w:p w14:paraId="46E60642" w14:textId="77777777" w:rsidR="0060710B" w:rsidRPr="00A01A6A" w:rsidRDefault="0060710B" w:rsidP="0060710B">
      <w:pPr>
        <w:pStyle w:val="CM1"/>
        <w:spacing w:line="360" w:lineRule="auto"/>
        <w:jc w:val="center"/>
        <w:rPr>
          <w:rFonts w:ascii="Century Gothic" w:hAnsi="Century Gothic"/>
          <w:color w:val="000000" w:themeColor="text1"/>
          <w:sz w:val="18"/>
          <w:szCs w:val="18"/>
        </w:rPr>
      </w:pPr>
      <w:r w:rsidRPr="00A01A6A">
        <w:rPr>
          <w:rFonts w:ascii="Century Gothic" w:hAnsi="Century Gothic"/>
          <w:b/>
          <w:bCs/>
          <w:color w:val="000000" w:themeColor="text1"/>
          <w:sz w:val="18"/>
          <w:szCs w:val="18"/>
        </w:rPr>
        <w:t>PROTEKTOR S.A. z siedzibą w Lublinie</w:t>
      </w:r>
    </w:p>
    <w:p w14:paraId="018AE06E" w14:textId="5CF5290A" w:rsidR="0060710B" w:rsidRPr="00A01A6A" w:rsidRDefault="0060710B" w:rsidP="0060710B">
      <w:pPr>
        <w:pStyle w:val="Default"/>
        <w:spacing w:line="360" w:lineRule="auto"/>
        <w:ind w:right="-78"/>
        <w:jc w:val="center"/>
        <w:rPr>
          <w:rFonts w:ascii="Century Gothic" w:hAnsi="Century Gothic" w:cs="Times New Roman"/>
          <w:b/>
          <w:bCs/>
          <w:color w:val="000000" w:themeColor="text1"/>
          <w:sz w:val="18"/>
          <w:szCs w:val="18"/>
        </w:rPr>
      </w:pPr>
      <w:r w:rsidRPr="00A01A6A">
        <w:rPr>
          <w:rFonts w:ascii="Century Gothic" w:hAnsi="Century Gothic" w:cs="Times New Roman"/>
          <w:b/>
          <w:bCs/>
          <w:color w:val="000000" w:themeColor="text1"/>
          <w:sz w:val="18"/>
          <w:szCs w:val="18"/>
        </w:rPr>
        <w:t xml:space="preserve">z dnia </w:t>
      </w:r>
      <w:r w:rsidR="00E649F4">
        <w:rPr>
          <w:rFonts w:ascii="Century Gothic" w:hAnsi="Century Gothic"/>
          <w:b/>
          <w:bCs/>
          <w:color w:val="000000" w:themeColor="text1"/>
          <w:sz w:val="18"/>
          <w:szCs w:val="18"/>
        </w:rPr>
        <w:t xml:space="preserve">16 czerwca </w:t>
      </w:r>
      <w:r w:rsidRPr="00A01A6A">
        <w:rPr>
          <w:rFonts w:ascii="Century Gothic" w:hAnsi="Century Gothic" w:cs="Times New Roman"/>
          <w:b/>
          <w:bCs/>
          <w:color w:val="000000" w:themeColor="text1"/>
          <w:sz w:val="18"/>
          <w:szCs w:val="18"/>
        </w:rPr>
        <w:t>202</w:t>
      </w:r>
      <w:r w:rsidR="00B24BE3">
        <w:rPr>
          <w:rFonts w:ascii="Century Gothic" w:hAnsi="Century Gothic" w:cs="Times New Roman"/>
          <w:b/>
          <w:bCs/>
          <w:color w:val="000000" w:themeColor="text1"/>
          <w:sz w:val="18"/>
          <w:szCs w:val="18"/>
        </w:rPr>
        <w:t xml:space="preserve">5 </w:t>
      </w:r>
      <w:r w:rsidRPr="00A01A6A">
        <w:rPr>
          <w:rFonts w:ascii="Century Gothic" w:hAnsi="Century Gothic" w:cs="Times New Roman"/>
          <w:b/>
          <w:bCs/>
          <w:color w:val="000000" w:themeColor="text1"/>
          <w:sz w:val="18"/>
          <w:szCs w:val="18"/>
        </w:rPr>
        <w:t xml:space="preserve">roku </w:t>
      </w:r>
    </w:p>
    <w:p w14:paraId="47D09641" w14:textId="77777777" w:rsidR="0060710B" w:rsidRPr="00A01A6A" w:rsidRDefault="0060710B" w:rsidP="0060710B">
      <w:pPr>
        <w:pStyle w:val="Default"/>
        <w:spacing w:after="120" w:line="360" w:lineRule="auto"/>
        <w:ind w:right="-78"/>
        <w:jc w:val="center"/>
        <w:rPr>
          <w:rFonts w:ascii="Century Gothic" w:hAnsi="Century Gothic" w:cs="Times New Roman"/>
          <w:b/>
          <w:bCs/>
          <w:color w:val="000000" w:themeColor="text1"/>
          <w:sz w:val="18"/>
          <w:szCs w:val="18"/>
        </w:rPr>
      </w:pPr>
      <w:r w:rsidRPr="00A01A6A">
        <w:rPr>
          <w:rFonts w:ascii="Century Gothic" w:hAnsi="Century Gothic" w:cs="Times New Roman"/>
          <w:b/>
          <w:bCs/>
          <w:color w:val="000000" w:themeColor="text1"/>
          <w:sz w:val="18"/>
          <w:szCs w:val="18"/>
        </w:rPr>
        <w:t>w sprawie wyboru Przewodniczącego Walnego Zgromadzenia</w:t>
      </w:r>
    </w:p>
    <w:p w14:paraId="28212198" w14:textId="77777777" w:rsidR="0060710B" w:rsidRPr="00A01A6A" w:rsidRDefault="0060710B" w:rsidP="0060710B">
      <w:pPr>
        <w:pStyle w:val="Default"/>
        <w:spacing w:after="120" w:line="360" w:lineRule="auto"/>
        <w:jc w:val="both"/>
        <w:rPr>
          <w:rFonts w:ascii="Century Gothic" w:hAnsi="Century Gothic" w:cs="Times New Roman"/>
          <w:color w:val="000000" w:themeColor="text1"/>
          <w:sz w:val="18"/>
          <w:szCs w:val="18"/>
        </w:rPr>
      </w:pPr>
      <w:r w:rsidRPr="00A01A6A">
        <w:rPr>
          <w:rFonts w:ascii="Century Gothic" w:hAnsi="Century Gothic" w:cs="Times New Roman"/>
          <w:color w:val="000000" w:themeColor="text1"/>
          <w:sz w:val="18"/>
          <w:szCs w:val="18"/>
        </w:rPr>
        <w:t>Działając na podstawie art. 409 § 1 Kodeksu spółek handlowych, Nadzwyczajne Walne Zgromadzenie Spółki dokonuje następującego wyboru Przewodniczącego Walnego Zgromadzenia:</w:t>
      </w:r>
    </w:p>
    <w:p w14:paraId="1A128B54" w14:textId="77777777" w:rsidR="0060710B" w:rsidRPr="00A01A6A" w:rsidRDefault="0060710B" w:rsidP="0060710B">
      <w:pPr>
        <w:pStyle w:val="Default"/>
        <w:spacing w:after="120" w:line="360" w:lineRule="auto"/>
        <w:jc w:val="center"/>
        <w:rPr>
          <w:rFonts w:ascii="Century Gothic" w:hAnsi="Century Gothic" w:cs="Times New Roman"/>
          <w:b/>
          <w:bCs/>
          <w:color w:val="000000" w:themeColor="text1"/>
          <w:sz w:val="18"/>
          <w:szCs w:val="18"/>
        </w:rPr>
      </w:pPr>
      <w:r w:rsidRPr="00A01A6A">
        <w:rPr>
          <w:rFonts w:ascii="Century Gothic" w:hAnsi="Century Gothic" w:cs="Times New Roman"/>
          <w:b/>
          <w:bCs/>
          <w:color w:val="000000" w:themeColor="text1"/>
          <w:sz w:val="18"/>
          <w:szCs w:val="18"/>
        </w:rPr>
        <w:t>§ 1</w:t>
      </w:r>
    </w:p>
    <w:p w14:paraId="5477D774" w14:textId="77777777" w:rsidR="0060710B" w:rsidRPr="00A01A6A" w:rsidRDefault="0060710B" w:rsidP="0060710B">
      <w:pPr>
        <w:pStyle w:val="Default"/>
        <w:spacing w:after="120" w:line="360" w:lineRule="auto"/>
        <w:jc w:val="both"/>
        <w:rPr>
          <w:rFonts w:ascii="Century Gothic" w:hAnsi="Century Gothic" w:cs="Times New Roman"/>
          <w:color w:val="000000" w:themeColor="text1"/>
          <w:sz w:val="18"/>
          <w:szCs w:val="18"/>
        </w:rPr>
      </w:pPr>
      <w:r w:rsidRPr="00A01A6A">
        <w:rPr>
          <w:rFonts w:ascii="Century Gothic" w:hAnsi="Century Gothic" w:cs="Times New Roman"/>
          <w:color w:val="000000" w:themeColor="text1"/>
          <w:sz w:val="18"/>
          <w:szCs w:val="18"/>
        </w:rPr>
        <w:t>Na Przewodniczącego Nadzwyczajnego Walnego Zgromadzenia wybiera się Panią/Pana …………………………………………..</w:t>
      </w:r>
    </w:p>
    <w:p w14:paraId="149150FD" w14:textId="77777777" w:rsidR="0060710B" w:rsidRPr="00A01A6A" w:rsidRDefault="0060710B" w:rsidP="0060710B">
      <w:pPr>
        <w:pStyle w:val="CM3"/>
        <w:spacing w:after="120" w:line="360" w:lineRule="auto"/>
        <w:jc w:val="center"/>
        <w:rPr>
          <w:rFonts w:ascii="Century Gothic" w:hAnsi="Century Gothic"/>
          <w:b/>
          <w:bCs/>
          <w:color w:val="000000" w:themeColor="text1"/>
          <w:sz w:val="18"/>
          <w:szCs w:val="18"/>
        </w:rPr>
      </w:pPr>
      <w:r w:rsidRPr="00A01A6A">
        <w:rPr>
          <w:rFonts w:ascii="Century Gothic" w:hAnsi="Century Gothic"/>
          <w:b/>
          <w:bCs/>
          <w:color w:val="000000" w:themeColor="text1"/>
          <w:sz w:val="18"/>
          <w:szCs w:val="18"/>
        </w:rPr>
        <w:t>§ 2</w:t>
      </w:r>
    </w:p>
    <w:p w14:paraId="25DCB734" w14:textId="77777777" w:rsidR="0060710B" w:rsidRPr="00A01A6A" w:rsidRDefault="0060710B" w:rsidP="0060710B">
      <w:pPr>
        <w:pStyle w:val="CM3"/>
        <w:spacing w:after="120" w:line="360" w:lineRule="auto"/>
        <w:rPr>
          <w:rFonts w:ascii="Century Gothic" w:hAnsi="Century Gothic"/>
          <w:color w:val="000000" w:themeColor="text1"/>
          <w:sz w:val="18"/>
          <w:szCs w:val="18"/>
        </w:rPr>
      </w:pPr>
      <w:r w:rsidRPr="00A01A6A">
        <w:rPr>
          <w:rFonts w:ascii="Century Gothic" w:hAnsi="Century Gothic"/>
          <w:color w:val="000000" w:themeColor="text1"/>
          <w:sz w:val="18"/>
          <w:szCs w:val="18"/>
        </w:rPr>
        <w:t>Uchwała wchodzi w życie z chwilą jej podjęcia.</w:t>
      </w:r>
    </w:p>
    <w:p w14:paraId="1F6D0FB3" w14:textId="77777777" w:rsidR="0060710B" w:rsidRPr="00A01A6A" w:rsidRDefault="0060710B" w:rsidP="0060710B">
      <w:pPr>
        <w:pStyle w:val="Default"/>
        <w:spacing w:after="120" w:line="360" w:lineRule="auto"/>
        <w:jc w:val="both"/>
        <w:rPr>
          <w:rFonts w:ascii="Century Gothic" w:hAnsi="Century Gothic"/>
          <w:b/>
          <w:bCs/>
          <w:color w:val="000000" w:themeColor="text1"/>
          <w:sz w:val="18"/>
          <w:szCs w:val="18"/>
        </w:rPr>
      </w:pPr>
    </w:p>
    <w:p w14:paraId="35FFF648" w14:textId="77777777" w:rsidR="0060710B" w:rsidRPr="00A01A6A" w:rsidRDefault="0060710B" w:rsidP="0060710B">
      <w:pPr>
        <w:pStyle w:val="Default"/>
        <w:spacing w:after="120" w:line="360" w:lineRule="auto"/>
        <w:rPr>
          <w:rFonts w:ascii="Century Gothic" w:hAnsi="Century Gothic" w:cs="Times New Roman"/>
          <w:b/>
          <w:color w:val="000000" w:themeColor="text1"/>
          <w:sz w:val="18"/>
          <w:szCs w:val="18"/>
          <w:u w:val="single"/>
        </w:rPr>
      </w:pPr>
      <w:r w:rsidRPr="00A01A6A">
        <w:rPr>
          <w:rFonts w:ascii="Century Gothic" w:hAnsi="Century Gothic" w:cs="Times New Roman"/>
          <w:b/>
          <w:color w:val="000000" w:themeColor="text1"/>
          <w:sz w:val="18"/>
          <w:szCs w:val="18"/>
          <w:u w:val="single"/>
        </w:rPr>
        <w:lastRenderedPageBreak/>
        <w:t>Uzasadnienie projektu uchwały:</w:t>
      </w:r>
    </w:p>
    <w:p w14:paraId="37980119" w14:textId="77777777" w:rsidR="0060710B" w:rsidRPr="00A01A6A" w:rsidRDefault="0060710B" w:rsidP="0060710B">
      <w:pPr>
        <w:pStyle w:val="Default"/>
        <w:spacing w:after="120" w:line="360" w:lineRule="auto"/>
        <w:jc w:val="both"/>
        <w:rPr>
          <w:rFonts w:ascii="Century Gothic" w:hAnsi="Century Gothic" w:cs="Times New Roman"/>
          <w:color w:val="000000" w:themeColor="text1"/>
          <w:sz w:val="18"/>
          <w:szCs w:val="18"/>
        </w:rPr>
      </w:pPr>
      <w:r w:rsidRPr="00A01A6A">
        <w:rPr>
          <w:rFonts w:ascii="Century Gothic" w:hAnsi="Century Gothic" w:cs="Times New Roman"/>
          <w:color w:val="000000" w:themeColor="text1"/>
          <w:sz w:val="18"/>
          <w:szCs w:val="18"/>
        </w:rPr>
        <w:t xml:space="preserve">Uchwała ma charakter proceduralny. Wybór przewodniczącego Walnego Zgromadzenia wymagany jest przez Kodeks spółek handlowych. </w:t>
      </w:r>
    </w:p>
    <w:p w14:paraId="79A35F3F" w14:textId="77777777" w:rsidR="00A07807" w:rsidRDefault="00A07807" w:rsidP="009C39CA">
      <w:pPr>
        <w:pStyle w:val="Default"/>
        <w:spacing w:after="120" w:line="276" w:lineRule="auto"/>
        <w:jc w:val="both"/>
        <w:rPr>
          <w:rFonts w:ascii="Century Gothic" w:hAnsi="Century Gothic" w:cs="Times New Roman"/>
          <w:color w:val="000000" w:themeColor="text1"/>
          <w:sz w:val="20"/>
          <w:szCs w:val="20"/>
        </w:rPr>
      </w:pPr>
    </w:p>
    <w:p w14:paraId="2B978BF6" w14:textId="77777777" w:rsidR="00A01A6A" w:rsidRDefault="00A01A6A" w:rsidP="009C39CA">
      <w:pPr>
        <w:pStyle w:val="Default"/>
        <w:spacing w:after="120" w:line="276" w:lineRule="auto"/>
        <w:jc w:val="both"/>
        <w:rPr>
          <w:rFonts w:ascii="Century Gothic" w:hAnsi="Century Gothic" w:cs="Times New Roman"/>
          <w:color w:val="000000" w:themeColor="text1"/>
          <w:sz w:val="20"/>
          <w:szCs w:val="20"/>
        </w:rPr>
      </w:pPr>
    </w:p>
    <w:p w14:paraId="2C9BEFEE" w14:textId="77777777" w:rsidR="00A01A6A" w:rsidRPr="00A01A6A" w:rsidRDefault="00A01A6A" w:rsidP="009C39CA">
      <w:pPr>
        <w:pStyle w:val="Default"/>
        <w:spacing w:after="120" w:line="276" w:lineRule="auto"/>
        <w:jc w:val="both"/>
        <w:rPr>
          <w:rFonts w:ascii="Century Gothic" w:hAnsi="Century Gothic" w:cs="Times New Roman"/>
          <w:color w:val="000000" w:themeColor="text1"/>
          <w:sz w:val="20"/>
          <w:szCs w:val="20"/>
        </w:rPr>
      </w:pPr>
    </w:p>
    <w:p w14:paraId="093545B5" w14:textId="77777777" w:rsidR="009C39CA" w:rsidRPr="00A01A6A" w:rsidRDefault="009C39CA" w:rsidP="009C39CA">
      <w:pPr>
        <w:pStyle w:val="Default"/>
        <w:spacing w:after="120" w:line="276" w:lineRule="auto"/>
        <w:jc w:val="both"/>
        <w:rPr>
          <w:rFonts w:ascii="Century Gothic" w:hAnsi="Century Gothic"/>
          <w:color w:val="000000" w:themeColor="text1"/>
          <w:sz w:val="20"/>
        </w:rPr>
      </w:pPr>
      <w:r w:rsidRPr="00A01A6A">
        <w:rPr>
          <w:rFonts w:ascii="Century Gothic" w:hAnsi="Century Gothic"/>
          <w:color w:val="000000" w:themeColor="text1"/>
          <w:sz w:val="20"/>
        </w:rPr>
        <w:t xml:space="preserve">Głos „za" </w:t>
      </w:r>
      <w:r w:rsidRPr="00A01A6A">
        <w:rPr>
          <w:rFonts w:ascii="Century Gothic" w:hAnsi="Century Gothic"/>
          <w:color w:val="000000" w:themeColor="text1"/>
          <w:sz w:val="20"/>
        </w:rPr>
        <w:tab/>
      </w:r>
      <w:r w:rsidRPr="00A01A6A">
        <w:rPr>
          <w:rFonts w:ascii="Century Gothic" w:hAnsi="Century Gothic"/>
          <w:color w:val="000000" w:themeColor="text1"/>
          <w:sz w:val="20"/>
        </w:rPr>
        <w:tab/>
      </w:r>
      <w:r w:rsidRPr="00A01A6A">
        <w:rPr>
          <w:rFonts w:ascii="Century Gothic" w:hAnsi="Century Gothic"/>
          <w:color w:val="000000" w:themeColor="text1"/>
          <w:sz w:val="20"/>
        </w:rPr>
        <w:tab/>
        <w:t>□ ...................... (liczba głosów)</w:t>
      </w:r>
    </w:p>
    <w:p w14:paraId="5BBFE1AE" w14:textId="77777777" w:rsidR="009C39CA" w:rsidRPr="00A01A6A" w:rsidRDefault="009C39CA" w:rsidP="009C39CA">
      <w:pPr>
        <w:pStyle w:val="Default"/>
        <w:spacing w:after="120" w:line="276" w:lineRule="auto"/>
        <w:jc w:val="both"/>
        <w:rPr>
          <w:rFonts w:ascii="Century Gothic" w:hAnsi="Century Gothic"/>
          <w:color w:val="000000" w:themeColor="text1"/>
          <w:sz w:val="20"/>
        </w:rPr>
      </w:pPr>
      <w:r w:rsidRPr="00A01A6A">
        <w:rPr>
          <w:rFonts w:ascii="Century Gothic" w:hAnsi="Century Gothic"/>
          <w:color w:val="000000" w:themeColor="text1"/>
          <w:sz w:val="20"/>
        </w:rPr>
        <w:t>Głos „przeciw"</w:t>
      </w:r>
      <w:r w:rsidRPr="00A01A6A">
        <w:rPr>
          <w:rFonts w:ascii="Century Gothic" w:hAnsi="Century Gothic"/>
          <w:color w:val="000000" w:themeColor="text1"/>
          <w:sz w:val="20"/>
        </w:rPr>
        <w:tab/>
      </w:r>
      <w:r w:rsidRPr="00A01A6A">
        <w:rPr>
          <w:rFonts w:ascii="Century Gothic" w:hAnsi="Century Gothic"/>
          <w:color w:val="000000" w:themeColor="text1"/>
          <w:sz w:val="20"/>
        </w:rPr>
        <w:tab/>
      </w:r>
      <w:r w:rsidRPr="00A01A6A">
        <w:rPr>
          <w:rFonts w:ascii="Century Gothic" w:hAnsi="Century Gothic"/>
          <w:color w:val="000000" w:themeColor="text1"/>
          <w:sz w:val="20"/>
        </w:rPr>
        <w:tab/>
        <w:t>□ ..................... (liczba głosów)</w:t>
      </w:r>
    </w:p>
    <w:p w14:paraId="6B41C180" w14:textId="44B4E212" w:rsidR="009C39CA" w:rsidRPr="00A01A6A" w:rsidRDefault="009C39CA" w:rsidP="009C39CA">
      <w:pPr>
        <w:pStyle w:val="Default"/>
        <w:spacing w:after="120" w:line="276" w:lineRule="auto"/>
        <w:jc w:val="both"/>
        <w:rPr>
          <w:rFonts w:ascii="Century Gothic" w:hAnsi="Century Gothic"/>
          <w:color w:val="000000" w:themeColor="text1"/>
          <w:sz w:val="20"/>
        </w:rPr>
      </w:pPr>
      <w:r w:rsidRPr="00A01A6A">
        <w:rPr>
          <w:rFonts w:ascii="Century Gothic" w:hAnsi="Century Gothic"/>
          <w:color w:val="000000" w:themeColor="text1"/>
          <w:sz w:val="20"/>
        </w:rPr>
        <w:t xml:space="preserve">Głos „wstrzymujący się" </w:t>
      </w:r>
      <w:r w:rsidRPr="00A01A6A">
        <w:rPr>
          <w:rFonts w:ascii="Century Gothic" w:hAnsi="Century Gothic"/>
          <w:color w:val="000000" w:themeColor="text1"/>
          <w:sz w:val="20"/>
        </w:rPr>
        <w:tab/>
        <w:t>□ ..................... (liczba głosów)</w:t>
      </w:r>
    </w:p>
    <w:p w14:paraId="54A93DEA" w14:textId="77777777" w:rsidR="009C39CA" w:rsidRPr="00A01A6A" w:rsidRDefault="009C39CA" w:rsidP="009C39CA">
      <w:pPr>
        <w:pStyle w:val="Default"/>
        <w:spacing w:after="120" w:line="276" w:lineRule="auto"/>
        <w:jc w:val="both"/>
        <w:rPr>
          <w:rFonts w:ascii="Century Gothic" w:hAnsi="Century Gothic"/>
          <w:color w:val="000000" w:themeColor="text1"/>
          <w:sz w:val="20"/>
        </w:rPr>
      </w:pPr>
      <w:r w:rsidRPr="00A01A6A">
        <w:rPr>
          <w:rFonts w:ascii="Century Gothic" w:hAnsi="Century Gothic"/>
          <w:color w:val="000000" w:themeColor="text1"/>
          <w:sz w:val="20"/>
        </w:rPr>
        <w:t xml:space="preserve">Głosowanie poprzez zaznaczenie odpowiedniej rubryki krzyżykiem („X"). Zgłoszenie sprzeciwu do uchwały: TAK/NIE *) </w:t>
      </w:r>
    </w:p>
    <w:p w14:paraId="7BB921EE" w14:textId="77777777" w:rsidR="009C39CA" w:rsidRPr="00A01A6A" w:rsidRDefault="009C39CA" w:rsidP="009C39CA">
      <w:pPr>
        <w:pStyle w:val="Default"/>
        <w:spacing w:after="120" w:line="276" w:lineRule="auto"/>
        <w:rPr>
          <w:rFonts w:ascii="Century Gothic" w:hAnsi="Century Gothic"/>
          <w:color w:val="000000" w:themeColor="text1"/>
          <w:sz w:val="20"/>
        </w:rPr>
      </w:pPr>
      <w:r w:rsidRPr="00A01A6A">
        <w:rPr>
          <w:rFonts w:ascii="Century Gothic" w:hAnsi="Century Gothic"/>
          <w:color w:val="000000" w:themeColor="text1"/>
          <w:sz w:val="20"/>
        </w:rPr>
        <w:t>Treść sprzeciwu i jego uzasadnienie*): ____________________________________________________________________________________________________________________________________________________________________________________________</w:t>
      </w:r>
    </w:p>
    <w:p w14:paraId="0857A532" w14:textId="77777777" w:rsidR="009C39CA" w:rsidRPr="00A01A6A" w:rsidRDefault="009C39CA" w:rsidP="009C39CA">
      <w:pPr>
        <w:pStyle w:val="Default"/>
        <w:spacing w:after="120" w:line="276" w:lineRule="auto"/>
        <w:rPr>
          <w:rFonts w:ascii="Century Gothic" w:hAnsi="Century Gothic"/>
          <w:color w:val="000000" w:themeColor="text1"/>
          <w:sz w:val="20"/>
        </w:rPr>
      </w:pPr>
      <w:r w:rsidRPr="00A01A6A">
        <w:rPr>
          <w:rFonts w:ascii="Century Gothic" w:hAnsi="Century Gothic"/>
          <w:color w:val="000000" w:themeColor="text1"/>
          <w:sz w:val="20"/>
        </w:rPr>
        <w:t xml:space="preserve">Instrukcja dotycząca sposobu głosowania przez Pełnomocnika w sprawie podjęcia przedmiotowej uchwały: </w:t>
      </w:r>
    </w:p>
    <w:p w14:paraId="25691AD9" w14:textId="77777777" w:rsidR="009C39CA" w:rsidRPr="00A01A6A" w:rsidRDefault="009C39CA" w:rsidP="009C39CA">
      <w:pPr>
        <w:pStyle w:val="Default"/>
        <w:spacing w:after="120" w:line="276" w:lineRule="auto"/>
        <w:rPr>
          <w:rFonts w:ascii="Century Gothic" w:hAnsi="Century Gothic"/>
          <w:color w:val="000000" w:themeColor="text1"/>
          <w:sz w:val="20"/>
        </w:rPr>
      </w:pPr>
      <w:r w:rsidRPr="00A01A6A">
        <w:rPr>
          <w:rFonts w:ascii="Century Gothic" w:hAnsi="Century Gothic"/>
          <w:color w:val="000000" w:themeColor="text1"/>
          <w:sz w:val="20"/>
        </w:rPr>
        <w:t xml:space="preserve">Treść instrukcji *): </w:t>
      </w:r>
    </w:p>
    <w:p w14:paraId="4C37CCB3" w14:textId="77777777" w:rsidR="009C39CA" w:rsidRPr="00A01A6A" w:rsidRDefault="009C39CA" w:rsidP="009C39CA">
      <w:pPr>
        <w:pStyle w:val="Default"/>
        <w:spacing w:after="120" w:line="276" w:lineRule="auto"/>
        <w:rPr>
          <w:rFonts w:ascii="Century Gothic" w:hAnsi="Century Gothic"/>
          <w:color w:val="000000" w:themeColor="text1"/>
          <w:sz w:val="20"/>
        </w:rPr>
      </w:pPr>
      <w:r w:rsidRPr="00A01A6A">
        <w:rPr>
          <w:rFonts w:ascii="Century Gothic" w:hAnsi="Century Gothic"/>
          <w:color w:val="000000" w:themeColor="text1"/>
          <w:sz w:val="20"/>
        </w:rPr>
        <w:t>____________________________________________________________________________________________________________________________________________________________________________________________</w:t>
      </w:r>
    </w:p>
    <w:p w14:paraId="6D832A64" w14:textId="77777777" w:rsidR="004C187F" w:rsidRPr="00A01A6A" w:rsidRDefault="009C39CA" w:rsidP="009C39CA">
      <w:pPr>
        <w:pStyle w:val="Default"/>
        <w:spacing w:after="120"/>
        <w:rPr>
          <w:rFonts w:ascii="Century Gothic" w:hAnsi="Century Gothic"/>
          <w:color w:val="000000" w:themeColor="text1"/>
          <w:sz w:val="20"/>
        </w:rPr>
        <w:sectPr w:rsidR="004C187F" w:rsidRPr="00A01A6A" w:rsidSect="00D93B2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pgSz w:w="11906" w:h="16838"/>
          <w:pgMar w:top="2244" w:right="1417" w:bottom="1417" w:left="993" w:header="708" w:footer="267" w:gutter="0"/>
          <w:cols w:space="708"/>
          <w:docGrid w:linePitch="360"/>
        </w:sectPr>
      </w:pPr>
      <w:r w:rsidRPr="00A01A6A">
        <w:rPr>
          <w:rFonts w:ascii="Century Gothic" w:hAnsi="Century Gothic"/>
          <w:color w:val="000000" w:themeColor="text1"/>
          <w:sz w:val="20"/>
        </w:rPr>
        <w:t>*) niepotrzebne skreślić</w:t>
      </w:r>
    </w:p>
    <w:p w14:paraId="7C59679E" w14:textId="3DBD2059" w:rsidR="0060710B" w:rsidRPr="00A01A6A" w:rsidRDefault="0060710B" w:rsidP="0060710B">
      <w:pPr>
        <w:pStyle w:val="CM3"/>
        <w:spacing w:after="0" w:line="360" w:lineRule="auto"/>
        <w:jc w:val="center"/>
        <w:rPr>
          <w:rFonts w:ascii="Century Gothic" w:hAnsi="Century Gothic"/>
          <w:color w:val="000000" w:themeColor="text1"/>
          <w:sz w:val="18"/>
          <w:szCs w:val="18"/>
        </w:rPr>
      </w:pPr>
      <w:r w:rsidRPr="00A01A6A">
        <w:rPr>
          <w:rFonts w:ascii="Century Gothic" w:hAnsi="Century Gothic"/>
          <w:b/>
          <w:bCs/>
          <w:color w:val="000000" w:themeColor="text1"/>
          <w:sz w:val="18"/>
          <w:szCs w:val="18"/>
        </w:rPr>
        <w:lastRenderedPageBreak/>
        <w:t>UCHWAŁA NR ___/202</w:t>
      </w:r>
      <w:r w:rsidR="00A01A6A" w:rsidRPr="00A01A6A">
        <w:rPr>
          <w:rFonts w:ascii="Century Gothic" w:hAnsi="Century Gothic"/>
          <w:b/>
          <w:bCs/>
          <w:color w:val="000000" w:themeColor="text1"/>
          <w:sz w:val="18"/>
          <w:szCs w:val="18"/>
        </w:rPr>
        <w:t>5</w:t>
      </w:r>
    </w:p>
    <w:p w14:paraId="0CE9208C" w14:textId="77777777" w:rsidR="0060710B" w:rsidRPr="00A01A6A" w:rsidRDefault="0060710B" w:rsidP="0060710B">
      <w:pPr>
        <w:pStyle w:val="CM3"/>
        <w:spacing w:after="0" w:line="360" w:lineRule="auto"/>
        <w:jc w:val="center"/>
        <w:rPr>
          <w:rFonts w:ascii="Century Gothic" w:hAnsi="Century Gothic"/>
          <w:color w:val="000000" w:themeColor="text1"/>
          <w:sz w:val="18"/>
          <w:szCs w:val="18"/>
        </w:rPr>
      </w:pPr>
      <w:r w:rsidRPr="00A01A6A">
        <w:rPr>
          <w:rFonts w:ascii="Century Gothic" w:hAnsi="Century Gothic"/>
          <w:b/>
          <w:bCs/>
          <w:color w:val="000000" w:themeColor="text1"/>
          <w:sz w:val="18"/>
          <w:szCs w:val="18"/>
        </w:rPr>
        <w:t xml:space="preserve">Nadzwyczajnego Walnego Zgromadzenia </w:t>
      </w:r>
    </w:p>
    <w:p w14:paraId="66924FFB" w14:textId="77777777" w:rsidR="0060710B" w:rsidRPr="00A01A6A" w:rsidRDefault="0060710B" w:rsidP="0060710B">
      <w:pPr>
        <w:pStyle w:val="CM1"/>
        <w:spacing w:line="360" w:lineRule="auto"/>
        <w:jc w:val="center"/>
        <w:rPr>
          <w:rFonts w:ascii="Century Gothic" w:hAnsi="Century Gothic"/>
          <w:color w:val="000000" w:themeColor="text1"/>
          <w:sz w:val="18"/>
          <w:szCs w:val="18"/>
        </w:rPr>
      </w:pPr>
      <w:r w:rsidRPr="00A01A6A">
        <w:rPr>
          <w:rFonts w:ascii="Century Gothic" w:hAnsi="Century Gothic"/>
          <w:b/>
          <w:bCs/>
          <w:color w:val="000000" w:themeColor="text1"/>
          <w:sz w:val="18"/>
          <w:szCs w:val="18"/>
        </w:rPr>
        <w:t>PROTEKTOR S.A. z siedzibą w Lublinie</w:t>
      </w:r>
    </w:p>
    <w:p w14:paraId="27A5E795" w14:textId="77777777" w:rsidR="00E649F4" w:rsidRPr="00A01A6A" w:rsidRDefault="00E649F4" w:rsidP="00E649F4">
      <w:pPr>
        <w:pStyle w:val="Default"/>
        <w:spacing w:line="360" w:lineRule="auto"/>
        <w:ind w:right="-78"/>
        <w:jc w:val="center"/>
        <w:rPr>
          <w:rFonts w:ascii="Century Gothic" w:hAnsi="Century Gothic" w:cs="Times New Roman"/>
          <w:b/>
          <w:bCs/>
          <w:color w:val="000000" w:themeColor="text1"/>
          <w:sz w:val="18"/>
          <w:szCs w:val="18"/>
        </w:rPr>
      </w:pPr>
      <w:r w:rsidRPr="00A01A6A">
        <w:rPr>
          <w:rFonts w:ascii="Century Gothic" w:hAnsi="Century Gothic" w:cs="Times New Roman"/>
          <w:b/>
          <w:bCs/>
          <w:color w:val="000000" w:themeColor="text1"/>
          <w:sz w:val="18"/>
          <w:szCs w:val="18"/>
        </w:rPr>
        <w:t xml:space="preserve">z dnia </w:t>
      </w:r>
      <w:r>
        <w:rPr>
          <w:rFonts w:ascii="Century Gothic" w:hAnsi="Century Gothic"/>
          <w:b/>
          <w:bCs/>
          <w:color w:val="000000" w:themeColor="text1"/>
          <w:sz w:val="18"/>
          <w:szCs w:val="18"/>
        </w:rPr>
        <w:t xml:space="preserve">16 czerwca </w:t>
      </w:r>
      <w:r w:rsidRPr="00A01A6A">
        <w:rPr>
          <w:rFonts w:ascii="Century Gothic" w:hAnsi="Century Gothic" w:cs="Times New Roman"/>
          <w:b/>
          <w:bCs/>
          <w:color w:val="000000" w:themeColor="text1"/>
          <w:sz w:val="18"/>
          <w:szCs w:val="18"/>
        </w:rPr>
        <w:t>202</w:t>
      </w:r>
      <w:r>
        <w:rPr>
          <w:rFonts w:ascii="Century Gothic" w:hAnsi="Century Gothic" w:cs="Times New Roman"/>
          <w:b/>
          <w:bCs/>
          <w:color w:val="000000" w:themeColor="text1"/>
          <w:sz w:val="18"/>
          <w:szCs w:val="18"/>
        </w:rPr>
        <w:t xml:space="preserve">5 </w:t>
      </w:r>
      <w:r w:rsidRPr="00A01A6A">
        <w:rPr>
          <w:rFonts w:ascii="Century Gothic" w:hAnsi="Century Gothic" w:cs="Times New Roman"/>
          <w:b/>
          <w:bCs/>
          <w:color w:val="000000" w:themeColor="text1"/>
          <w:sz w:val="18"/>
          <w:szCs w:val="18"/>
        </w:rPr>
        <w:t xml:space="preserve">roku </w:t>
      </w:r>
    </w:p>
    <w:p w14:paraId="7CC0A5FD" w14:textId="77777777" w:rsidR="0060710B" w:rsidRPr="00A01A6A" w:rsidRDefault="0060710B" w:rsidP="0060710B">
      <w:pPr>
        <w:pStyle w:val="Nagwek2"/>
        <w:spacing w:before="0" w:after="120" w:line="360" w:lineRule="auto"/>
        <w:jc w:val="center"/>
        <w:rPr>
          <w:rFonts w:ascii="Century Gothic" w:hAnsi="Century Gothic"/>
          <w:b w:val="0"/>
          <w:bCs w:val="0"/>
          <w:color w:val="000000" w:themeColor="text1"/>
          <w:sz w:val="18"/>
          <w:szCs w:val="18"/>
        </w:rPr>
      </w:pPr>
      <w:r w:rsidRPr="00A01A6A">
        <w:rPr>
          <w:rFonts w:ascii="Century Gothic" w:hAnsi="Century Gothic"/>
          <w:color w:val="000000" w:themeColor="text1"/>
          <w:sz w:val="18"/>
          <w:szCs w:val="18"/>
        </w:rPr>
        <w:t>w sprawie przyjęcia porządku obrad</w:t>
      </w:r>
    </w:p>
    <w:p w14:paraId="05ACD7BF" w14:textId="77777777" w:rsidR="0060710B" w:rsidRPr="00A01A6A" w:rsidRDefault="0060710B" w:rsidP="0060710B">
      <w:pPr>
        <w:spacing w:after="120" w:line="360" w:lineRule="auto"/>
        <w:jc w:val="center"/>
        <w:rPr>
          <w:rFonts w:ascii="Century Gothic" w:hAnsi="Century Gothic"/>
          <w:b/>
          <w:bCs/>
          <w:color w:val="000000" w:themeColor="text1"/>
          <w:sz w:val="18"/>
          <w:szCs w:val="18"/>
        </w:rPr>
      </w:pPr>
      <w:r w:rsidRPr="00A01A6A">
        <w:rPr>
          <w:rFonts w:ascii="Century Gothic" w:hAnsi="Century Gothic"/>
          <w:b/>
          <w:bCs/>
          <w:color w:val="000000" w:themeColor="text1"/>
          <w:sz w:val="18"/>
          <w:szCs w:val="18"/>
        </w:rPr>
        <w:t>§ 1</w:t>
      </w:r>
    </w:p>
    <w:p w14:paraId="52DD5F07" w14:textId="77777777" w:rsidR="0060710B" w:rsidRPr="00A01A6A" w:rsidRDefault="0060710B" w:rsidP="0060710B">
      <w:pPr>
        <w:spacing w:after="120" w:line="360" w:lineRule="auto"/>
        <w:jc w:val="both"/>
        <w:rPr>
          <w:rFonts w:ascii="Century Gothic" w:hAnsi="Century Gothic"/>
          <w:color w:val="000000" w:themeColor="text1"/>
          <w:sz w:val="18"/>
          <w:szCs w:val="18"/>
        </w:rPr>
      </w:pPr>
      <w:r w:rsidRPr="00A01A6A">
        <w:rPr>
          <w:rFonts w:ascii="Century Gothic" w:hAnsi="Century Gothic"/>
          <w:color w:val="000000" w:themeColor="text1"/>
          <w:sz w:val="18"/>
          <w:szCs w:val="18"/>
        </w:rPr>
        <w:t>Nadzwyczajne Walne Zgromadzenie Spółki postanawia przyjąć następujący porządek obrad Nadzwyczajnego Walnego Zgromadzenia:</w:t>
      </w:r>
    </w:p>
    <w:p w14:paraId="11936291" w14:textId="77777777" w:rsidR="0060710B" w:rsidRPr="00A01A6A" w:rsidRDefault="0060710B" w:rsidP="0060710B">
      <w:pPr>
        <w:numPr>
          <w:ilvl w:val="0"/>
          <w:numId w:val="11"/>
        </w:numPr>
        <w:spacing w:after="0" w:line="360" w:lineRule="auto"/>
        <w:jc w:val="both"/>
        <w:rPr>
          <w:rFonts w:ascii="Century Gothic" w:hAnsi="Century Gothic"/>
          <w:color w:val="000000" w:themeColor="text1"/>
          <w:sz w:val="18"/>
          <w:szCs w:val="18"/>
        </w:rPr>
      </w:pPr>
      <w:r w:rsidRPr="00A01A6A">
        <w:rPr>
          <w:rFonts w:ascii="Century Gothic" w:hAnsi="Century Gothic"/>
          <w:color w:val="000000" w:themeColor="text1"/>
          <w:sz w:val="18"/>
          <w:szCs w:val="18"/>
        </w:rPr>
        <w:t>Otwarcie obrad Walnego Zgromadzenia.</w:t>
      </w:r>
    </w:p>
    <w:p w14:paraId="5E39120A" w14:textId="77777777" w:rsidR="0060710B" w:rsidRPr="00A01A6A" w:rsidRDefault="0060710B" w:rsidP="0060710B">
      <w:pPr>
        <w:numPr>
          <w:ilvl w:val="0"/>
          <w:numId w:val="11"/>
        </w:numPr>
        <w:spacing w:after="0" w:line="360" w:lineRule="auto"/>
        <w:jc w:val="both"/>
        <w:rPr>
          <w:rFonts w:ascii="Century Gothic" w:hAnsi="Century Gothic"/>
          <w:color w:val="000000" w:themeColor="text1"/>
          <w:sz w:val="18"/>
          <w:szCs w:val="18"/>
        </w:rPr>
      </w:pPr>
      <w:r w:rsidRPr="00A01A6A">
        <w:rPr>
          <w:rFonts w:ascii="Century Gothic" w:hAnsi="Century Gothic"/>
          <w:color w:val="000000" w:themeColor="text1"/>
          <w:sz w:val="18"/>
          <w:szCs w:val="18"/>
        </w:rPr>
        <w:t>Wybór Przewodniczącego Walnego Zgromadzenia.</w:t>
      </w:r>
    </w:p>
    <w:p w14:paraId="4E7600C5" w14:textId="77777777" w:rsidR="0060710B" w:rsidRPr="00A01A6A" w:rsidRDefault="0060710B" w:rsidP="0060710B">
      <w:pPr>
        <w:numPr>
          <w:ilvl w:val="0"/>
          <w:numId w:val="11"/>
        </w:numPr>
        <w:spacing w:after="0" w:line="360" w:lineRule="auto"/>
        <w:jc w:val="both"/>
        <w:rPr>
          <w:rFonts w:ascii="Century Gothic" w:hAnsi="Century Gothic"/>
          <w:color w:val="000000" w:themeColor="text1"/>
          <w:sz w:val="18"/>
          <w:szCs w:val="18"/>
        </w:rPr>
      </w:pPr>
      <w:r w:rsidRPr="00A01A6A">
        <w:rPr>
          <w:rFonts w:ascii="Century Gothic" w:hAnsi="Century Gothic"/>
          <w:color w:val="000000" w:themeColor="text1"/>
          <w:sz w:val="18"/>
          <w:szCs w:val="18"/>
        </w:rPr>
        <w:t xml:space="preserve">Stwierdzenie prawidłowości zwołania Walnego Zgromadzenia i jego zdolności do powzięcia uchwał. </w:t>
      </w:r>
    </w:p>
    <w:p w14:paraId="20085811" w14:textId="77777777" w:rsidR="0060710B" w:rsidRPr="00A01A6A" w:rsidRDefault="0060710B" w:rsidP="0060710B">
      <w:pPr>
        <w:numPr>
          <w:ilvl w:val="0"/>
          <w:numId w:val="11"/>
        </w:numPr>
        <w:spacing w:after="0" w:line="360" w:lineRule="auto"/>
        <w:jc w:val="both"/>
        <w:rPr>
          <w:rFonts w:ascii="Century Gothic" w:hAnsi="Century Gothic"/>
          <w:color w:val="000000" w:themeColor="text1"/>
          <w:sz w:val="18"/>
          <w:szCs w:val="18"/>
        </w:rPr>
      </w:pPr>
      <w:r w:rsidRPr="00A01A6A">
        <w:rPr>
          <w:rFonts w:ascii="Century Gothic" w:hAnsi="Century Gothic"/>
          <w:color w:val="000000" w:themeColor="text1"/>
          <w:sz w:val="18"/>
          <w:szCs w:val="18"/>
        </w:rPr>
        <w:t xml:space="preserve">Przyjęcie porządku obrad. </w:t>
      </w:r>
    </w:p>
    <w:p w14:paraId="7B273720" w14:textId="77777777" w:rsidR="0060710B" w:rsidRPr="00A01A6A" w:rsidRDefault="0060710B" w:rsidP="0060710B">
      <w:pPr>
        <w:numPr>
          <w:ilvl w:val="0"/>
          <w:numId w:val="11"/>
        </w:numPr>
        <w:spacing w:after="0" w:line="360" w:lineRule="auto"/>
        <w:jc w:val="both"/>
        <w:rPr>
          <w:rFonts w:ascii="Century Gothic" w:hAnsi="Century Gothic"/>
          <w:color w:val="000000" w:themeColor="text1"/>
          <w:sz w:val="18"/>
          <w:szCs w:val="18"/>
        </w:rPr>
      </w:pPr>
      <w:r w:rsidRPr="00A01A6A">
        <w:rPr>
          <w:rFonts w:ascii="Century Gothic" w:hAnsi="Century Gothic"/>
          <w:color w:val="000000" w:themeColor="text1"/>
          <w:sz w:val="18"/>
          <w:szCs w:val="18"/>
        </w:rPr>
        <w:t xml:space="preserve">Podjęcie uchwały w sprawie </w:t>
      </w:r>
      <w:r w:rsidRPr="00A01A6A">
        <w:rPr>
          <w:rFonts w:ascii="Century Gothic" w:hAnsi="Century Gothic"/>
          <w:iCs/>
          <w:sz w:val="18"/>
          <w:szCs w:val="18"/>
        </w:rPr>
        <w:t>zmiany Statutu Spółki polegającej na upoważnieniu Zarządu do podwyższenia kapitału zakładowego w ramach kapitału docelowego z wyłączeniem prawa poboru dotychczasowych akcjonariuszy</w:t>
      </w:r>
      <w:r w:rsidRPr="00A01A6A">
        <w:rPr>
          <w:rFonts w:ascii="Century Gothic" w:hAnsi="Century Gothic"/>
          <w:color w:val="000000" w:themeColor="text1"/>
          <w:sz w:val="18"/>
          <w:szCs w:val="18"/>
        </w:rPr>
        <w:t>.</w:t>
      </w:r>
    </w:p>
    <w:p w14:paraId="2A7AB43F" w14:textId="77777777" w:rsidR="0060710B" w:rsidRPr="00A01A6A" w:rsidRDefault="0060710B" w:rsidP="0060710B">
      <w:pPr>
        <w:numPr>
          <w:ilvl w:val="0"/>
          <w:numId w:val="11"/>
        </w:numPr>
        <w:spacing w:after="0" w:line="360" w:lineRule="auto"/>
        <w:jc w:val="both"/>
        <w:rPr>
          <w:rFonts w:ascii="Century Gothic" w:hAnsi="Century Gothic"/>
          <w:color w:val="000000" w:themeColor="text1"/>
          <w:sz w:val="18"/>
          <w:szCs w:val="18"/>
        </w:rPr>
      </w:pPr>
      <w:r w:rsidRPr="00A01A6A">
        <w:rPr>
          <w:rFonts w:ascii="Century Gothic" w:hAnsi="Century Gothic"/>
          <w:color w:val="000000" w:themeColor="text1"/>
          <w:sz w:val="18"/>
          <w:szCs w:val="18"/>
        </w:rPr>
        <w:t>Wolne wnioski.</w:t>
      </w:r>
    </w:p>
    <w:p w14:paraId="4061A4D6" w14:textId="77777777" w:rsidR="0060710B" w:rsidRPr="00A01A6A" w:rsidRDefault="0060710B" w:rsidP="0060710B">
      <w:pPr>
        <w:numPr>
          <w:ilvl w:val="0"/>
          <w:numId w:val="11"/>
        </w:numPr>
        <w:spacing w:after="0" w:line="360" w:lineRule="auto"/>
        <w:jc w:val="both"/>
        <w:rPr>
          <w:rFonts w:ascii="Century Gothic" w:hAnsi="Century Gothic"/>
          <w:color w:val="000000" w:themeColor="text1"/>
          <w:sz w:val="18"/>
          <w:szCs w:val="18"/>
        </w:rPr>
      </w:pPr>
      <w:r w:rsidRPr="00A01A6A">
        <w:rPr>
          <w:rFonts w:ascii="Century Gothic" w:hAnsi="Century Gothic"/>
          <w:color w:val="000000" w:themeColor="text1"/>
          <w:sz w:val="18"/>
          <w:szCs w:val="18"/>
        </w:rPr>
        <w:t xml:space="preserve">Zamknięcie obrad. </w:t>
      </w:r>
    </w:p>
    <w:p w14:paraId="7CFD784F" w14:textId="77777777" w:rsidR="0060710B" w:rsidRPr="00A01A6A" w:rsidRDefault="0060710B" w:rsidP="0060710B">
      <w:pPr>
        <w:spacing w:after="120" w:line="360" w:lineRule="auto"/>
        <w:jc w:val="center"/>
        <w:rPr>
          <w:rFonts w:ascii="Century Gothic" w:hAnsi="Century Gothic"/>
          <w:b/>
          <w:bCs/>
          <w:color w:val="000000" w:themeColor="text1"/>
          <w:sz w:val="18"/>
          <w:szCs w:val="18"/>
        </w:rPr>
      </w:pPr>
      <w:r w:rsidRPr="00A01A6A">
        <w:rPr>
          <w:rFonts w:ascii="Century Gothic" w:hAnsi="Century Gothic"/>
          <w:b/>
          <w:bCs/>
          <w:color w:val="000000" w:themeColor="text1"/>
          <w:sz w:val="18"/>
          <w:szCs w:val="18"/>
        </w:rPr>
        <w:t>§ 2</w:t>
      </w:r>
    </w:p>
    <w:p w14:paraId="22FD7559" w14:textId="77777777" w:rsidR="0060710B" w:rsidRPr="00A01A6A" w:rsidRDefault="0060710B" w:rsidP="0060710B">
      <w:pPr>
        <w:spacing w:after="120" w:line="360" w:lineRule="auto"/>
        <w:jc w:val="both"/>
        <w:rPr>
          <w:rFonts w:ascii="Century Gothic" w:hAnsi="Century Gothic"/>
          <w:color w:val="000000" w:themeColor="text1"/>
          <w:sz w:val="18"/>
          <w:szCs w:val="18"/>
        </w:rPr>
      </w:pPr>
      <w:r w:rsidRPr="00A01A6A">
        <w:rPr>
          <w:rFonts w:ascii="Century Gothic" w:hAnsi="Century Gothic"/>
          <w:color w:val="000000" w:themeColor="text1"/>
          <w:sz w:val="18"/>
          <w:szCs w:val="18"/>
        </w:rPr>
        <w:t>Uchwała wchodzi w życie z chwilą podjęcia.</w:t>
      </w:r>
    </w:p>
    <w:p w14:paraId="05FC3A70" w14:textId="77777777" w:rsidR="00B24BE3" w:rsidRDefault="00B24BE3" w:rsidP="0060710B">
      <w:pPr>
        <w:spacing w:after="120" w:line="360" w:lineRule="auto"/>
        <w:rPr>
          <w:rFonts w:ascii="Century Gothic" w:hAnsi="Century Gothic"/>
          <w:b/>
          <w:color w:val="000000" w:themeColor="text1"/>
          <w:sz w:val="18"/>
          <w:szCs w:val="18"/>
          <w:u w:val="single"/>
        </w:rPr>
      </w:pPr>
    </w:p>
    <w:p w14:paraId="36B49DB7" w14:textId="49E58A6C" w:rsidR="0060710B" w:rsidRPr="00A01A6A" w:rsidRDefault="0060710B" w:rsidP="0060710B">
      <w:pPr>
        <w:spacing w:after="120" w:line="360" w:lineRule="auto"/>
        <w:rPr>
          <w:rFonts w:ascii="Century Gothic" w:hAnsi="Century Gothic"/>
          <w:b/>
          <w:color w:val="000000" w:themeColor="text1"/>
          <w:sz w:val="18"/>
          <w:szCs w:val="18"/>
          <w:u w:val="single"/>
        </w:rPr>
      </w:pPr>
      <w:r w:rsidRPr="00A01A6A">
        <w:rPr>
          <w:rFonts w:ascii="Century Gothic" w:hAnsi="Century Gothic"/>
          <w:b/>
          <w:color w:val="000000" w:themeColor="text1"/>
          <w:sz w:val="18"/>
          <w:szCs w:val="18"/>
          <w:u w:val="single"/>
        </w:rPr>
        <w:t>Uzasadnienie projektu uchwały:</w:t>
      </w:r>
    </w:p>
    <w:p w14:paraId="4A133971" w14:textId="77777777" w:rsidR="0060710B" w:rsidRPr="00A01A6A" w:rsidRDefault="0060710B" w:rsidP="0060710B">
      <w:pPr>
        <w:spacing w:after="120" w:line="360" w:lineRule="auto"/>
        <w:jc w:val="both"/>
        <w:rPr>
          <w:rFonts w:ascii="Century Gothic" w:hAnsi="Century Gothic"/>
          <w:color w:val="000000" w:themeColor="text1"/>
          <w:sz w:val="18"/>
          <w:szCs w:val="18"/>
        </w:rPr>
      </w:pPr>
      <w:r w:rsidRPr="00A01A6A">
        <w:rPr>
          <w:rFonts w:ascii="Century Gothic" w:hAnsi="Century Gothic"/>
          <w:color w:val="000000" w:themeColor="text1"/>
          <w:sz w:val="18"/>
          <w:szCs w:val="18"/>
        </w:rPr>
        <w:t>Uchwała ma charakter proceduralny. Porządek obrad przewidziany jest w ogłoszeniu o zwołaniu Nadzwyczajnego Walnego Zgromadzenia.</w:t>
      </w:r>
    </w:p>
    <w:p w14:paraId="7FB9BE87" w14:textId="77777777" w:rsidR="009C39CA" w:rsidRDefault="009C39CA" w:rsidP="009C39CA">
      <w:pPr>
        <w:spacing w:after="120"/>
        <w:jc w:val="both"/>
        <w:rPr>
          <w:rFonts w:ascii="Century Gothic" w:hAnsi="Century Gothic"/>
          <w:color w:val="000000" w:themeColor="text1"/>
          <w:sz w:val="18"/>
          <w:szCs w:val="18"/>
        </w:rPr>
      </w:pPr>
    </w:p>
    <w:p w14:paraId="0003F759" w14:textId="77777777" w:rsidR="00B24BE3" w:rsidRPr="00A01A6A" w:rsidRDefault="00B24BE3" w:rsidP="009C39CA">
      <w:pPr>
        <w:spacing w:after="120"/>
        <w:jc w:val="both"/>
        <w:rPr>
          <w:rFonts w:ascii="Century Gothic" w:hAnsi="Century Gothic"/>
          <w:color w:val="000000" w:themeColor="text1"/>
          <w:sz w:val="18"/>
          <w:szCs w:val="18"/>
        </w:rPr>
      </w:pPr>
    </w:p>
    <w:p w14:paraId="13CF3F26" w14:textId="77777777" w:rsidR="009C39CA" w:rsidRPr="00A01A6A" w:rsidRDefault="009C39CA" w:rsidP="009C39CA">
      <w:pPr>
        <w:pStyle w:val="Default"/>
        <w:spacing w:after="120" w:line="276" w:lineRule="auto"/>
        <w:jc w:val="both"/>
        <w:rPr>
          <w:rFonts w:ascii="Century Gothic" w:hAnsi="Century Gothic"/>
          <w:color w:val="000000" w:themeColor="text1"/>
          <w:sz w:val="20"/>
        </w:rPr>
      </w:pPr>
      <w:r w:rsidRPr="00A01A6A">
        <w:rPr>
          <w:rFonts w:ascii="Century Gothic" w:hAnsi="Century Gothic"/>
          <w:color w:val="000000" w:themeColor="text1"/>
          <w:sz w:val="20"/>
        </w:rPr>
        <w:t xml:space="preserve">Głos „za" </w:t>
      </w:r>
      <w:r w:rsidRPr="00A01A6A">
        <w:rPr>
          <w:rFonts w:ascii="Century Gothic" w:hAnsi="Century Gothic"/>
          <w:color w:val="000000" w:themeColor="text1"/>
          <w:sz w:val="20"/>
        </w:rPr>
        <w:tab/>
      </w:r>
      <w:r w:rsidRPr="00A01A6A">
        <w:rPr>
          <w:rFonts w:ascii="Century Gothic" w:hAnsi="Century Gothic"/>
          <w:color w:val="000000" w:themeColor="text1"/>
          <w:sz w:val="20"/>
        </w:rPr>
        <w:tab/>
      </w:r>
      <w:r w:rsidRPr="00A01A6A">
        <w:rPr>
          <w:rFonts w:ascii="Century Gothic" w:hAnsi="Century Gothic"/>
          <w:color w:val="000000" w:themeColor="text1"/>
          <w:sz w:val="20"/>
        </w:rPr>
        <w:tab/>
        <w:t>□ ...................... (liczba głosów)</w:t>
      </w:r>
    </w:p>
    <w:p w14:paraId="10B66342" w14:textId="77777777" w:rsidR="009C39CA" w:rsidRPr="00A01A6A" w:rsidRDefault="009C39CA" w:rsidP="009C39CA">
      <w:pPr>
        <w:pStyle w:val="Default"/>
        <w:spacing w:after="120" w:line="276" w:lineRule="auto"/>
        <w:jc w:val="both"/>
        <w:rPr>
          <w:rFonts w:ascii="Century Gothic" w:hAnsi="Century Gothic"/>
          <w:color w:val="000000" w:themeColor="text1"/>
          <w:sz w:val="20"/>
        </w:rPr>
      </w:pPr>
      <w:r w:rsidRPr="00A01A6A">
        <w:rPr>
          <w:rFonts w:ascii="Century Gothic" w:hAnsi="Century Gothic"/>
          <w:color w:val="000000" w:themeColor="text1"/>
          <w:sz w:val="20"/>
        </w:rPr>
        <w:t>Głos „przeciw"</w:t>
      </w:r>
      <w:r w:rsidRPr="00A01A6A">
        <w:rPr>
          <w:rFonts w:ascii="Century Gothic" w:hAnsi="Century Gothic"/>
          <w:color w:val="000000" w:themeColor="text1"/>
          <w:sz w:val="20"/>
        </w:rPr>
        <w:tab/>
      </w:r>
      <w:r w:rsidRPr="00A01A6A">
        <w:rPr>
          <w:rFonts w:ascii="Century Gothic" w:hAnsi="Century Gothic"/>
          <w:color w:val="000000" w:themeColor="text1"/>
          <w:sz w:val="20"/>
        </w:rPr>
        <w:tab/>
      </w:r>
      <w:r w:rsidRPr="00A01A6A">
        <w:rPr>
          <w:rFonts w:ascii="Century Gothic" w:hAnsi="Century Gothic"/>
          <w:color w:val="000000" w:themeColor="text1"/>
          <w:sz w:val="20"/>
        </w:rPr>
        <w:tab/>
        <w:t>□ ..................... (liczba głosów)</w:t>
      </w:r>
    </w:p>
    <w:p w14:paraId="400A9545" w14:textId="664B65A9" w:rsidR="009C39CA" w:rsidRPr="00A01A6A" w:rsidRDefault="009C39CA" w:rsidP="009C39CA">
      <w:pPr>
        <w:pStyle w:val="Default"/>
        <w:spacing w:after="120" w:line="276" w:lineRule="auto"/>
        <w:jc w:val="both"/>
        <w:rPr>
          <w:rFonts w:ascii="Century Gothic" w:hAnsi="Century Gothic"/>
          <w:color w:val="000000" w:themeColor="text1"/>
          <w:sz w:val="20"/>
        </w:rPr>
      </w:pPr>
      <w:r w:rsidRPr="00A01A6A">
        <w:rPr>
          <w:rFonts w:ascii="Century Gothic" w:hAnsi="Century Gothic"/>
          <w:color w:val="000000" w:themeColor="text1"/>
          <w:sz w:val="20"/>
        </w:rPr>
        <w:t xml:space="preserve">Głos „wstrzymujący się" </w:t>
      </w:r>
      <w:r w:rsidRPr="00A01A6A">
        <w:rPr>
          <w:rFonts w:ascii="Century Gothic" w:hAnsi="Century Gothic"/>
          <w:color w:val="000000" w:themeColor="text1"/>
          <w:sz w:val="20"/>
        </w:rPr>
        <w:tab/>
        <w:t>□ ..................... (liczba głosów)</w:t>
      </w:r>
    </w:p>
    <w:p w14:paraId="710D5E0B" w14:textId="77777777" w:rsidR="009C39CA" w:rsidRPr="00A01A6A" w:rsidRDefault="009C39CA" w:rsidP="009C39CA">
      <w:pPr>
        <w:pStyle w:val="Default"/>
        <w:spacing w:after="120" w:line="276" w:lineRule="auto"/>
        <w:jc w:val="both"/>
        <w:rPr>
          <w:rFonts w:ascii="Century Gothic" w:hAnsi="Century Gothic"/>
          <w:color w:val="000000" w:themeColor="text1"/>
          <w:sz w:val="20"/>
        </w:rPr>
      </w:pPr>
      <w:r w:rsidRPr="00A01A6A">
        <w:rPr>
          <w:rFonts w:ascii="Century Gothic" w:hAnsi="Century Gothic"/>
          <w:color w:val="000000" w:themeColor="text1"/>
          <w:sz w:val="20"/>
        </w:rPr>
        <w:t xml:space="preserve">Głosowanie poprzez zaznaczenie odpowiedniej rubryki krzyżykiem („X"). Zgłoszenie sprzeciwu do uchwały: TAK/NIE *) </w:t>
      </w:r>
    </w:p>
    <w:p w14:paraId="28DDAE01" w14:textId="77777777" w:rsidR="009C39CA" w:rsidRPr="00A01A6A" w:rsidRDefault="009C39CA" w:rsidP="009C39CA">
      <w:pPr>
        <w:pStyle w:val="Default"/>
        <w:spacing w:after="120" w:line="276" w:lineRule="auto"/>
        <w:rPr>
          <w:rFonts w:ascii="Century Gothic" w:hAnsi="Century Gothic"/>
          <w:color w:val="000000" w:themeColor="text1"/>
          <w:sz w:val="20"/>
        </w:rPr>
      </w:pPr>
      <w:r w:rsidRPr="00A01A6A">
        <w:rPr>
          <w:rFonts w:ascii="Century Gothic" w:hAnsi="Century Gothic"/>
          <w:color w:val="000000" w:themeColor="text1"/>
          <w:sz w:val="20"/>
        </w:rPr>
        <w:t>Treść sprzeciwu i jego uzasadnienie*): ____________________________________________________________________________________________________________________________________________________________________________________________</w:t>
      </w:r>
    </w:p>
    <w:p w14:paraId="5B692651" w14:textId="77777777" w:rsidR="009C39CA" w:rsidRPr="00A01A6A" w:rsidRDefault="009C39CA" w:rsidP="009C39CA">
      <w:pPr>
        <w:pStyle w:val="Default"/>
        <w:spacing w:after="120" w:line="276" w:lineRule="auto"/>
        <w:rPr>
          <w:rFonts w:ascii="Century Gothic" w:hAnsi="Century Gothic"/>
          <w:color w:val="000000" w:themeColor="text1"/>
          <w:sz w:val="20"/>
        </w:rPr>
      </w:pPr>
      <w:r w:rsidRPr="00A01A6A">
        <w:rPr>
          <w:rFonts w:ascii="Century Gothic" w:hAnsi="Century Gothic"/>
          <w:color w:val="000000" w:themeColor="text1"/>
          <w:sz w:val="20"/>
        </w:rPr>
        <w:t xml:space="preserve">Instrukcja dotycząca sposobu głosowania przez Pełnomocnika w sprawie podjęcia przedmiotowej uchwały: </w:t>
      </w:r>
    </w:p>
    <w:p w14:paraId="6BEFD5FA" w14:textId="77777777" w:rsidR="009C39CA" w:rsidRPr="00A01A6A" w:rsidRDefault="009C39CA" w:rsidP="009C39CA">
      <w:pPr>
        <w:pStyle w:val="Default"/>
        <w:spacing w:after="120" w:line="276" w:lineRule="auto"/>
        <w:rPr>
          <w:rFonts w:ascii="Century Gothic" w:hAnsi="Century Gothic"/>
          <w:color w:val="000000" w:themeColor="text1"/>
          <w:sz w:val="20"/>
        </w:rPr>
      </w:pPr>
      <w:r w:rsidRPr="00A01A6A">
        <w:rPr>
          <w:rFonts w:ascii="Century Gothic" w:hAnsi="Century Gothic"/>
          <w:color w:val="000000" w:themeColor="text1"/>
          <w:sz w:val="20"/>
        </w:rPr>
        <w:t xml:space="preserve">Treść instrukcji *): </w:t>
      </w:r>
    </w:p>
    <w:p w14:paraId="6AF0CEE1" w14:textId="77777777" w:rsidR="009C39CA" w:rsidRPr="00A01A6A" w:rsidRDefault="009C39CA" w:rsidP="009C39CA">
      <w:pPr>
        <w:pStyle w:val="Default"/>
        <w:spacing w:after="120" w:line="276" w:lineRule="auto"/>
        <w:rPr>
          <w:rFonts w:ascii="Century Gothic" w:hAnsi="Century Gothic"/>
          <w:color w:val="000000" w:themeColor="text1"/>
          <w:sz w:val="20"/>
        </w:rPr>
      </w:pPr>
      <w:r w:rsidRPr="00A01A6A">
        <w:rPr>
          <w:rFonts w:ascii="Century Gothic" w:hAnsi="Century Gothic"/>
          <w:color w:val="000000" w:themeColor="text1"/>
          <w:sz w:val="20"/>
        </w:rPr>
        <w:lastRenderedPageBreak/>
        <w:t>____________________________________________________________________________________________________________________________________________________________________________________________</w:t>
      </w:r>
    </w:p>
    <w:p w14:paraId="6CCC393C" w14:textId="77777777" w:rsidR="004C187F" w:rsidRPr="00A01A6A" w:rsidRDefault="009C39CA" w:rsidP="009C39CA">
      <w:pPr>
        <w:pStyle w:val="Default"/>
        <w:spacing w:after="120"/>
        <w:rPr>
          <w:rFonts w:ascii="Century Gothic" w:hAnsi="Century Gothic"/>
          <w:color w:val="000000" w:themeColor="text1"/>
          <w:sz w:val="20"/>
        </w:rPr>
        <w:sectPr w:rsidR="004C187F" w:rsidRPr="00A01A6A" w:rsidSect="00D93B2C">
          <w:pgSz w:w="11906" w:h="16838"/>
          <w:pgMar w:top="2244" w:right="1417" w:bottom="1417" w:left="993" w:header="708" w:footer="267" w:gutter="0"/>
          <w:cols w:space="708"/>
          <w:docGrid w:linePitch="360"/>
        </w:sectPr>
      </w:pPr>
      <w:r w:rsidRPr="00A01A6A">
        <w:rPr>
          <w:rFonts w:ascii="Century Gothic" w:hAnsi="Century Gothic"/>
          <w:color w:val="000000" w:themeColor="text1"/>
          <w:sz w:val="20"/>
        </w:rPr>
        <w:t>*) niepotrzebne skreślić</w:t>
      </w:r>
    </w:p>
    <w:p w14:paraId="37BA7F40" w14:textId="1A9189CB" w:rsidR="0060710B" w:rsidRPr="00A01A6A" w:rsidRDefault="0060710B" w:rsidP="0060710B">
      <w:pPr>
        <w:pStyle w:val="CM3"/>
        <w:spacing w:after="0" w:line="360" w:lineRule="auto"/>
        <w:jc w:val="center"/>
        <w:rPr>
          <w:rFonts w:ascii="Century Gothic" w:hAnsi="Century Gothic"/>
          <w:color w:val="000000" w:themeColor="text1"/>
          <w:sz w:val="18"/>
          <w:szCs w:val="18"/>
        </w:rPr>
      </w:pPr>
      <w:r w:rsidRPr="00A01A6A">
        <w:rPr>
          <w:rFonts w:ascii="Century Gothic" w:hAnsi="Century Gothic"/>
          <w:b/>
          <w:bCs/>
          <w:color w:val="000000" w:themeColor="text1"/>
          <w:sz w:val="18"/>
          <w:szCs w:val="18"/>
        </w:rPr>
        <w:lastRenderedPageBreak/>
        <w:t>UCHWAŁA NR ___/202</w:t>
      </w:r>
      <w:r w:rsidR="00A01A6A" w:rsidRPr="00A01A6A">
        <w:rPr>
          <w:rFonts w:ascii="Century Gothic" w:hAnsi="Century Gothic"/>
          <w:b/>
          <w:bCs/>
          <w:color w:val="000000" w:themeColor="text1"/>
          <w:sz w:val="18"/>
          <w:szCs w:val="18"/>
        </w:rPr>
        <w:t>5</w:t>
      </w:r>
    </w:p>
    <w:p w14:paraId="08B091D8" w14:textId="77777777" w:rsidR="0060710B" w:rsidRPr="00A01A6A" w:rsidRDefault="0060710B" w:rsidP="0060710B">
      <w:pPr>
        <w:pStyle w:val="CM3"/>
        <w:spacing w:after="0" w:line="360" w:lineRule="auto"/>
        <w:jc w:val="center"/>
        <w:rPr>
          <w:rFonts w:ascii="Century Gothic" w:hAnsi="Century Gothic"/>
          <w:color w:val="000000" w:themeColor="text1"/>
          <w:sz w:val="18"/>
          <w:szCs w:val="18"/>
        </w:rPr>
      </w:pPr>
      <w:r w:rsidRPr="00A01A6A">
        <w:rPr>
          <w:rFonts w:ascii="Century Gothic" w:hAnsi="Century Gothic"/>
          <w:b/>
          <w:bCs/>
          <w:color w:val="000000" w:themeColor="text1"/>
          <w:sz w:val="18"/>
          <w:szCs w:val="18"/>
        </w:rPr>
        <w:t xml:space="preserve">Nadzwyczajnego Walnego Zgromadzenia </w:t>
      </w:r>
    </w:p>
    <w:p w14:paraId="78D7CBE7" w14:textId="77777777" w:rsidR="0060710B" w:rsidRPr="00A01A6A" w:rsidRDefault="0060710B" w:rsidP="0060710B">
      <w:pPr>
        <w:pStyle w:val="CM1"/>
        <w:spacing w:line="360" w:lineRule="auto"/>
        <w:jc w:val="center"/>
        <w:rPr>
          <w:rFonts w:ascii="Century Gothic" w:hAnsi="Century Gothic"/>
          <w:color w:val="000000" w:themeColor="text1"/>
          <w:sz w:val="18"/>
          <w:szCs w:val="18"/>
        </w:rPr>
      </w:pPr>
      <w:r w:rsidRPr="00A01A6A">
        <w:rPr>
          <w:rFonts w:ascii="Century Gothic" w:hAnsi="Century Gothic"/>
          <w:b/>
          <w:bCs/>
          <w:color w:val="000000" w:themeColor="text1"/>
          <w:sz w:val="18"/>
          <w:szCs w:val="18"/>
        </w:rPr>
        <w:t>PROTEKTOR S.A. z siedzibą w Lublinie</w:t>
      </w:r>
    </w:p>
    <w:p w14:paraId="22B20291" w14:textId="77777777" w:rsidR="00E649F4" w:rsidRPr="00A01A6A" w:rsidRDefault="00E649F4" w:rsidP="00E649F4">
      <w:pPr>
        <w:pStyle w:val="Default"/>
        <w:spacing w:line="360" w:lineRule="auto"/>
        <w:ind w:right="-78"/>
        <w:jc w:val="center"/>
        <w:rPr>
          <w:rFonts w:ascii="Century Gothic" w:hAnsi="Century Gothic" w:cs="Times New Roman"/>
          <w:b/>
          <w:bCs/>
          <w:color w:val="000000" w:themeColor="text1"/>
          <w:sz w:val="18"/>
          <w:szCs w:val="18"/>
        </w:rPr>
      </w:pPr>
      <w:bookmarkStart w:id="0" w:name="_Hlk72261081"/>
      <w:bookmarkStart w:id="1" w:name="_Hlk67302867"/>
      <w:r w:rsidRPr="00A01A6A">
        <w:rPr>
          <w:rFonts w:ascii="Century Gothic" w:hAnsi="Century Gothic" w:cs="Times New Roman"/>
          <w:b/>
          <w:bCs/>
          <w:color w:val="000000" w:themeColor="text1"/>
          <w:sz w:val="18"/>
          <w:szCs w:val="18"/>
        </w:rPr>
        <w:t xml:space="preserve">z dnia </w:t>
      </w:r>
      <w:r>
        <w:rPr>
          <w:rFonts w:ascii="Century Gothic" w:hAnsi="Century Gothic"/>
          <w:b/>
          <w:bCs/>
          <w:color w:val="000000" w:themeColor="text1"/>
          <w:sz w:val="18"/>
          <w:szCs w:val="18"/>
        </w:rPr>
        <w:t xml:space="preserve">16 czerwca </w:t>
      </w:r>
      <w:r w:rsidRPr="00A01A6A">
        <w:rPr>
          <w:rFonts w:ascii="Century Gothic" w:hAnsi="Century Gothic" w:cs="Times New Roman"/>
          <w:b/>
          <w:bCs/>
          <w:color w:val="000000" w:themeColor="text1"/>
          <w:sz w:val="18"/>
          <w:szCs w:val="18"/>
        </w:rPr>
        <w:t>202</w:t>
      </w:r>
      <w:r>
        <w:rPr>
          <w:rFonts w:ascii="Century Gothic" w:hAnsi="Century Gothic" w:cs="Times New Roman"/>
          <w:b/>
          <w:bCs/>
          <w:color w:val="000000" w:themeColor="text1"/>
          <w:sz w:val="18"/>
          <w:szCs w:val="18"/>
        </w:rPr>
        <w:t xml:space="preserve">5 </w:t>
      </w:r>
      <w:r w:rsidRPr="00A01A6A">
        <w:rPr>
          <w:rFonts w:ascii="Century Gothic" w:hAnsi="Century Gothic" w:cs="Times New Roman"/>
          <w:b/>
          <w:bCs/>
          <w:color w:val="000000" w:themeColor="text1"/>
          <w:sz w:val="18"/>
          <w:szCs w:val="18"/>
        </w:rPr>
        <w:t xml:space="preserve">roku </w:t>
      </w:r>
    </w:p>
    <w:p w14:paraId="3555B20B" w14:textId="77777777" w:rsidR="0060710B" w:rsidRPr="00A01A6A" w:rsidRDefault="0060710B" w:rsidP="0060710B">
      <w:pPr>
        <w:tabs>
          <w:tab w:val="right" w:leader="hyphen" w:pos="9072"/>
        </w:tabs>
        <w:spacing w:line="360" w:lineRule="auto"/>
        <w:jc w:val="center"/>
        <w:rPr>
          <w:rFonts w:ascii="Century Gothic" w:hAnsi="Century Gothic"/>
          <w:color w:val="000000"/>
          <w:sz w:val="18"/>
          <w:szCs w:val="18"/>
        </w:rPr>
      </w:pPr>
      <w:r w:rsidRPr="00A01A6A">
        <w:rPr>
          <w:rFonts w:ascii="Century Gothic" w:hAnsi="Century Gothic"/>
          <w:b/>
          <w:bCs/>
          <w:iCs/>
          <w:sz w:val="18"/>
          <w:szCs w:val="18"/>
        </w:rPr>
        <w:t>w sprawie zmiany Statutu Spółki polegającej na upoważnieniu Zarządu do podwyższenia kapitału zakładowego w ramach kapitału docelowego z wyłączeniem prawa poboru dotychczasowych akcjonariuszy</w:t>
      </w:r>
      <w:bookmarkEnd w:id="0"/>
    </w:p>
    <w:bookmarkEnd w:id="1"/>
    <w:p w14:paraId="6715D2F6" w14:textId="77777777" w:rsidR="00A01A6A" w:rsidRPr="00A01A6A" w:rsidRDefault="00A01A6A" w:rsidP="00A01A6A">
      <w:pPr>
        <w:jc w:val="center"/>
        <w:rPr>
          <w:rFonts w:ascii="Century Gothic" w:hAnsi="Century Gothic" w:cstheme="majorHAnsi"/>
          <w:b/>
          <w:bCs/>
          <w:sz w:val="18"/>
          <w:szCs w:val="18"/>
        </w:rPr>
      </w:pPr>
      <w:r w:rsidRPr="00A01A6A">
        <w:rPr>
          <w:rFonts w:ascii="Century Gothic" w:hAnsi="Century Gothic" w:cstheme="majorHAnsi"/>
          <w:b/>
          <w:bCs/>
          <w:sz w:val="18"/>
          <w:szCs w:val="18"/>
        </w:rPr>
        <w:t>§ 1</w:t>
      </w:r>
    </w:p>
    <w:p w14:paraId="4B4B25D9" w14:textId="77777777" w:rsidR="00A01A6A" w:rsidRPr="00A01A6A" w:rsidRDefault="00A01A6A" w:rsidP="00A01A6A">
      <w:pPr>
        <w:jc w:val="both"/>
        <w:rPr>
          <w:rFonts w:ascii="Century Gothic" w:hAnsi="Century Gothic" w:cstheme="majorHAnsi"/>
          <w:sz w:val="18"/>
          <w:szCs w:val="18"/>
        </w:rPr>
      </w:pPr>
      <w:r w:rsidRPr="00A01A6A">
        <w:rPr>
          <w:rFonts w:ascii="Century Gothic" w:hAnsi="Century Gothic" w:cstheme="majorHAnsi"/>
          <w:sz w:val="18"/>
          <w:szCs w:val="18"/>
        </w:rPr>
        <w:t xml:space="preserve">Na podstawie art. 430 § 1 oraz art. 444 i n. Kodeksu spółek handlowych Nadzwyczajne Walne Zgromadzenie Spółki postanawia, co następuje: </w:t>
      </w:r>
    </w:p>
    <w:p w14:paraId="1CF7C0B0" w14:textId="77777777" w:rsidR="00A01A6A" w:rsidRPr="00A01A6A" w:rsidRDefault="00A01A6A" w:rsidP="00A01A6A">
      <w:pPr>
        <w:ind w:left="709" w:hanging="709"/>
        <w:jc w:val="both"/>
        <w:rPr>
          <w:rFonts w:ascii="Century Gothic" w:hAnsi="Century Gothic" w:cstheme="majorHAnsi"/>
          <w:sz w:val="18"/>
          <w:szCs w:val="18"/>
        </w:rPr>
      </w:pPr>
      <w:r w:rsidRPr="00A01A6A">
        <w:rPr>
          <w:rFonts w:ascii="Century Gothic" w:hAnsi="Century Gothic" w:cstheme="majorHAnsi"/>
          <w:sz w:val="18"/>
          <w:szCs w:val="18"/>
        </w:rPr>
        <w:t>1.</w:t>
      </w:r>
      <w:r w:rsidRPr="00A01A6A">
        <w:rPr>
          <w:rFonts w:ascii="Century Gothic" w:hAnsi="Century Gothic" w:cstheme="majorHAnsi"/>
          <w:sz w:val="18"/>
          <w:szCs w:val="18"/>
        </w:rPr>
        <w:tab/>
        <w:t xml:space="preserve">Zarząd Spółki jest upoważniony do podwyższenia kapitału zakładowego Spółki o kwotę nie wyższą niż 8 000 000,00 zł (słownie: osiem milionów złotych) (dalej: </w:t>
      </w:r>
      <w:r w:rsidRPr="00A01A6A">
        <w:rPr>
          <w:rFonts w:ascii="Century Gothic" w:hAnsi="Century Gothic" w:cstheme="majorHAnsi"/>
          <w:b/>
          <w:bCs/>
          <w:sz w:val="18"/>
          <w:szCs w:val="18"/>
        </w:rPr>
        <w:t>Kapitał Docelowy</w:t>
      </w:r>
      <w:r w:rsidRPr="00A01A6A">
        <w:rPr>
          <w:rFonts w:ascii="Century Gothic" w:hAnsi="Century Gothic" w:cstheme="majorHAnsi"/>
          <w:sz w:val="18"/>
          <w:szCs w:val="18"/>
        </w:rPr>
        <w:t xml:space="preserve">) poprzez emisję nie więcej niż 16 000 000 (słownie: szesnastu milionów) nowych akcji zwykłych na okaziciela, o wartości nominalnej 0,50 zł (słownie: pięćdziesiąt groszy) każda akcja (dalej: </w:t>
      </w:r>
      <w:r w:rsidRPr="00A01A6A">
        <w:rPr>
          <w:rFonts w:ascii="Century Gothic" w:hAnsi="Century Gothic" w:cstheme="majorHAnsi"/>
          <w:b/>
          <w:bCs/>
          <w:sz w:val="18"/>
          <w:szCs w:val="18"/>
        </w:rPr>
        <w:t>Nowe Akcje</w:t>
      </w:r>
      <w:r w:rsidRPr="00A01A6A">
        <w:rPr>
          <w:rFonts w:ascii="Century Gothic" w:hAnsi="Century Gothic" w:cstheme="majorHAnsi"/>
          <w:sz w:val="18"/>
          <w:szCs w:val="18"/>
        </w:rPr>
        <w:t xml:space="preserve">). </w:t>
      </w:r>
    </w:p>
    <w:p w14:paraId="67A7E505" w14:textId="77777777" w:rsidR="00A01A6A" w:rsidRPr="00A01A6A" w:rsidRDefault="00A01A6A" w:rsidP="00A01A6A">
      <w:pPr>
        <w:ind w:left="709" w:hanging="709"/>
        <w:jc w:val="both"/>
        <w:rPr>
          <w:rFonts w:ascii="Century Gothic" w:hAnsi="Century Gothic" w:cstheme="majorHAnsi"/>
          <w:sz w:val="18"/>
          <w:szCs w:val="18"/>
        </w:rPr>
      </w:pPr>
      <w:r w:rsidRPr="00A01A6A">
        <w:rPr>
          <w:rFonts w:ascii="Century Gothic" w:hAnsi="Century Gothic" w:cstheme="majorHAnsi"/>
          <w:sz w:val="18"/>
          <w:szCs w:val="18"/>
        </w:rPr>
        <w:t>2.</w:t>
      </w:r>
      <w:r w:rsidRPr="00A01A6A">
        <w:rPr>
          <w:rFonts w:ascii="Century Gothic" w:hAnsi="Century Gothic" w:cstheme="majorHAnsi"/>
          <w:sz w:val="18"/>
          <w:szCs w:val="18"/>
        </w:rPr>
        <w:tab/>
        <w:t xml:space="preserve">W ramach upoważnienia, o którym mowa w ust. 1 powyżej, Zarząd Spółki uprawniony jest do dokonania jednego lub kilku kolejnych podwyższeń kapitału zakładowego Spółki w granicach Kapitału Docelowego. </w:t>
      </w:r>
    </w:p>
    <w:p w14:paraId="2F09DCCA" w14:textId="77777777" w:rsidR="00A01A6A" w:rsidRPr="00A01A6A" w:rsidRDefault="00A01A6A" w:rsidP="00A01A6A">
      <w:pPr>
        <w:ind w:left="709" w:hanging="709"/>
        <w:jc w:val="both"/>
        <w:rPr>
          <w:rFonts w:ascii="Century Gothic" w:hAnsi="Century Gothic" w:cstheme="majorHAnsi"/>
          <w:sz w:val="18"/>
          <w:szCs w:val="18"/>
        </w:rPr>
      </w:pPr>
      <w:r w:rsidRPr="00A01A6A">
        <w:rPr>
          <w:rFonts w:ascii="Century Gothic" w:hAnsi="Century Gothic" w:cstheme="majorHAnsi"/>
          <w:sz w:val="18"/>
          <w:szCs w:val="18"/>
        </w:rPr>
        <w:t>3.</w:t>
      </w:r>
      <w:r w:rsidRPr="00A01A6A">
        <w:rPr>
          <w:rFonts w:ascii="Century Gothic" w:hAnsi="Century Gothic" w:cstheme="majorHAnsi"/>
          <w:sz w:val="18"/>
          <w:szCs w:val="18"/>
        </w:rPr>
        <w:tab/>
        <w:t xml:space="preserve">Upoważnienie Zarządu Spółki do podwyższania kapitału zakładowego Spółki w ramach Kapitału Docelowego wygasa z upływem trzech lat od chwili zarejestrowania przez właściwy dla Spółki sąd rejestrowy zmiany Statutu Spółki dokonanej na mocy niniejszej Uchwały Nadzwyczajnego Walnego Zgromadzenia Spółki nr [●] z dnia [●] 2025 roku. </w:t>
      </w:r>
    </w:p>
    <w:p w14:paraId="28680168" w14:textId="17C15602" w:rsidR="00A01A6A" w:rsidRPr="00A01A6A" w:rsidRDefault="00A01A6A" w:rsidP="00A01A6A">
      <w:pPr>
        <w:ind w:left="709" w:hanging="709"/>
        <w:jc w:val="both"/>
        <w:rPr>
          <w:rFonts w:ascii="Century Gothic" w:hAnsi="Century Gothic" w:cstheme="majorHAnsi"/>
          <w:sz w:val="18"/>
          <w:szCs w:val="18"/>
        </w:rPr>
      </w:pPr>
      <w:r w:rsidRPr="00A01A6A">
        <w:rPr>
          <w:rFonts w:ascii="Century Gothic" w:hAnsi="Century Gothic" w:cstheme="majorHAnsi"/>
          <w:sz w:val="18"/>
          <w:szCs w:val="18"/>
        </w:rPr>
        <w:t>4.</w:t>
      </w:r>
      <w:r w:rsidRPr="00A01A6A">
        <w:rPr>
          <w:rFonts w:ascii="Century Gothic" w:hAnsi="Century Gothic" w:cstheme="majorHAnsi"/>
          <w:sz w:val="18"/>
          <w:szCs w:val="18"/>
        </w:rPr>
        <w:tab/>
        <w:t xml:space="preserve">Wprowadzenie upoważnienia dla Zarządu Spółki do podwyższania kapitału zakładowego Spółki </w:t>
      </w:r>
      <w:r w:rsidRPr="00A01A6A">
        <w:rPr>
          <w:rFonts w:ascii="Century Gothic" w:hAnsi="Century Gothic" w:cstheme="majorHAnsi"/>
          <w:sz w:val="18"/>
          <w:szCs w:val="18"/>
        </w:rPr>
        <w:br/>
        <w:t xml:space="preserve">w ramach Kapitału Docelowego ma na celu umożliwienie Zarządowi Spółki pozyskania dodatkowego kapitału służącego: (i.) ograniczeniu ryzyka pogorszenia sytuacji płynnościowej Spółki oraz (ii.) zapewnieniu dodatkowych środków na rozwój produktów oraz sprzedaży </w:t>
      </w:r>
      <w:r w:rsidRPr="00A01A6A">
        <w:rPr>
          <w:rFonts w:ascii="Century Gothic" w:hAnsi="Century Gothic" w:cstheme="majorHAnsi"/>
          <w:sz w:val="18"/>
          <w:szCs w:val="18"/>
        </w:rPr>
        <w:br/>
        <w:t xml:space="preserve">w ramach Kapitałowej Protektor S.A., co stanowi umotywowanie dla podjęcia niniejszej uchwały, </w:t>
      </w:r>
      <w:r w:rsidRPr="00A01A6A">
        <w:rPr>
          <w:rFonts w:ascii="Century Gothic" w:hAnsi="Century Gothic" w:cstheme="majorHAnsi"/>
          <w:sz w:val="18"/>
          <w:szCs w:val="18"/>
        </w:rPr>
        <w:br/>
        <w:t xml:space="preserve">o którym mowa w art. 445 § 1 zdanie trzecie Kodeksu spółek handlowych. </w:t>
      </w:r>
    </w:p>
    <w:p w14:paraId="390ACC52" w14:textId="6F0D3E0D" w:rsidR="00A01A6A" w:rsidRPr="00A01A6A" w:rsidRDefault="00A01A6A" w:rsidP="00A01A6A">
      <w:pPr>
        <w:ind w:left="709" w:hanging="709"/>
        <w:jc w:val="both"/>
        <w:rPr>
          <w:rFonts w:ascii="Century Gothic" w:hAnsi="Century Gothic" w:cstheme="majorHAnsi"/>
          <w:sz w:val="18"/>
          <w:szCs w:val="18"/>
        </w:rPr>
      </w:pPr>
      <w:r w:rsidRPr="00A01A6A">
        <w:rPr>
          <w:rFonts w:ascii="Century Gothic" w:hAnsi="Century Gothic" w:cstheme="majorHAnsi"/>
          <w:sz w:val="18"/>
          <w:szCs w:val="18"/>
        </w:rPr>
        <w:t>5.</w:t>
      </w:r>
      <w:r w:rsidRPr="00A01A6A">
        <w:rPr>
          <w:rFonts w:ascii="Century Gothic" w:hAnsi="Century Gothic" w:cstheme="majorHAnsi"/>
          <w:sz w:val="18"/>
          <w:szCs w:val="18"/>
        </w:rPr>
        <w:tab/>
        <w:t xml:space="preserve">Nadzwyczajne Walne Zgromadzenie Spółki niniejszym upoważnia Zarząd Spółki do pozbawienia </w:t>
      </w:r>
      <w:r w:rsidRPr="00A01A6A">
        <w:rPr>
          <w:rFonts w:ascii="Century Gothic" w:hAnsi="Century Gothic" w:cstheme="majorHAnsi"/>
          <w:sz w:val="18"/>
          <w:szCs w:val="18"/>
        </w:rPr>
        <w:br/>
        <w:t xml:space="preserve">w całości lub w części dotychczasowych akcjonariuszy, za zgodą Rady Nadzorczej Spółki, prawa poboru Nowych Akcji emitowanych w ramach każdego z podwyższeń kapitału zakładowego dokonywanego w granicach Kapitału Docelowego. </w:t>
      </w:r>
    </w:p>
    <w:p w14:paraId="6E4D41F3" w14:textId="77777777" w:rsidR="00A01A6A" w:rsidRPr="00A01A6A" w:rsidRDefault="00A01A6A" w:rsidP="00A01A6A">
      <w:pPr>
        <w:ind w:left="709" w:hanging="709"/>
        <w:jc w:val="both"/>
        <w:rPr>
          <w:rFonts w:ascii="Century Gothic" w:hAnsi="Century Gothic" w:cstheme="majorHAnsi"/>
          <w:sz w:val="18"/>
          <w:szCs w:val="18"/>
        </w:rPr>
      </w:pPr>
      <w:r w:rsidRPr="00A01A6A">
        <w:rPr>
          <w:rFonts w:ascii="Century Gothic" w:hAnsi="Century Gothic" w:cstheme="majorHAnsi"/>
          <w:sz w:val="18"/>
          <w:szCs w:val="18"/>
        </w:rPr>
        <w:t>6.</w:t>
      </w:r>
      <w:r w:rsidRPr="00A01A6A">
        <w:rPr>
          <w:rFonts w:ascii="Century Gothic" w:hAnsi="Century Gothic" w:cstheme="majorHAnsi"/>
          <w:sz w:val="18"/>
          <w:szCs w:val="18"/>
        </w:rPr>
        <w:tab/>
        <w:t>Upoważnienie Zarządu Spółki do wyłączenia prawa poboru Nowych Akcji, stosownie do opinii przedstawionej Nadzwyczajnemu Walnemu Zgromadzeniu Spółki przez Zarząd Spółki na podstawie art. 447 § 2 w zw. z art. 433 § 2 Kodeksu spółek handlowych, ma na celu dodatkowe ułatwienie Zarządowi Spółki przeprowadzenia emisji w kontekście jej celów wskazanych w ust. 4 powyżej. Zgodnie z poniższą opinią Zarządu:</w:t>
      </w:r>
    </w:p>
    <w:p w14:paraId="24E7F127" w14:textId="77777777" w:rsidR="00A01A6A" w:rsidRPr="00A01A6A" w:rsidRDefault="00A01A6A" w:rsidP="00A01A6A">
      <w:pPr>
        <w:jc w:val="both"/>
        <w:rPr>
          <w:rFonts w:ascii="Century Gothic" w:hAnsi="Century Gothic" w:cstheme="majorHAnsi"/>
          <w:sz w:val="18"/>
          <w:szCs w:val="18"/>
        </w:rPr>
      </w:pPr>
    </w:p>
    <w:p w14:paraId="084B7237" w14:textId="77777777" w:rsidR="00A01A6A" w:rsidRPr="00A01A6A" w:rsidRDefault="00A01A6A" w:rsidP="00A01A6A">
      <w:pPr>
        <w:jc w:val="both"/>
        <w:rPr>
          <w:rFonts w:ascii="Century Gothic" w:hAnsi="Century Gothic" w:cstheme="majorHAnsi"/>
          <w:sz w:val="18"/>
          <w:szCs w:val="18"/>
        </w:rPr>
      </w:pPr>
    </w:p>
    <w:p w14:paraId="50D83555" w14:textId="77777777" w:rsidR="00A01A6A" w:rsidRPr="00A01A6A" w:rsidRDefault="00A01A6A" w:rsidP="00A01A6A">
      <w:pPr>
        <w:jc w:val="both"/>
        <w:rPr>
          <w:rFonts w:ascii="Century Gothic" w:hAnsi="Century Gothic" w:cstheme="majorHAnsi"/>
          <w:sz w:val="18"/>
          <w:szCs w:val="18"/>
        </w:rPr>
      </w:pPr>
    </w:p>
    <w:p w14:paraId="6418F9D3" w14:textId="77777777" w:rsidR="00A01A6A" w:rsidRPr="00A01A6A" w:rsidRDefault="00A01A6A" w:rsidP="00A01A6A">
      <w:pPr>
        <w:jc w:val="both"/>
        <w:rPr>
          <w:rFonts w:ascii="Century Gothic" w:hAnsi="Century Gothic" w:cstheme="majorHAnsi"/>
          <w:sz w:val="18"/>
          <w:szCs w:val="18"/>
        </w:rPr>
      </w:pPr>
    </w:p>
    <w:p w14:paraId="711B31F8" w14:textId="6A1262D2" w:rsidR="00A01A6A" w:rsidRPr="00A01A6A" w:rsidRDefault="00A01A6A" w:rsidP="00A01A6A">
      <w:pPr>
        <w:jc w:val="both"/>
        <w:rPr>
          <w:rFonts w:ascii="Century Gothic" w:hAnsi="Century Gothic" w:cstheme="majorHAnsi"/>
          <w:i/>
          <w:iCs/>
          <w:sz w:val="18"/>
          <w:szCs w:val="18"/>
        </w:rPr>
      </w:pPr>
      <w:r w:rsidRPr="00B24BE3">
        <w:rPr>
          <w:rFonts w:ascii="Century Gothic" w:hAnsi="Century Gothic" w:cstheme="majorHAnsi"/>
          <w:i/>
          <w:iCs/>
          <w:sz w:val="18"/>
          <w:szCs w:val="18"/>
        </w:rPr>
        <w:lastRenderedPageBreak/>
        <w:t xml:space="preserve">W opinii Zarządu Spółki pozbawienie prawa poboru dotychczasowych akcjonariuszy Spółki w odniesieniu do Nowych Akcji leży w interesie Spółki, gdyż ma na celu ograniczenie ryzyka pogorszenia sytuacji płynnościowej Spółki oraz zapewnieniem dodatkowych środków na rozwój produktów oraz sprzedaży </w:t>
      </w:r>
      <w:r w:rsidRPr="00B24BE3">
        <w:rPr>
          <w:rFonts w:ascii="Century Gothic" w:hAnsi="Century Gothic" w:cstheme="majorHAnsi"/>
          <w:i/>
          <w:iCs/>
          <w:sz w:val="18"/>
          <w:szCs w:val="18"/>
        </w:rPr>
        <w:br/>
        <w:t>w ramach Grupy Kapitałowej Protektor S.A., poprzez szybkie pozyskanie środków z realizowanej emisji, co</w:t>
      </w:r>
      <w:r w:rsidRPr="00B24BE3">
        <w:rPr>
          <w:rFonts w:ascii="Century Gothic" w:hAnsi="Century Gothic" w:cstheme="majorHAnsi"/>
          <w:i/>
          <w:iCs/>
          <w:sz w:val="18"/>
          <w:szCs w:val="18"/>
        </w:rPr>
        <w:br/>
        <w:t xml:space="preserve"> w pełni odpowiada interesowi Spółki, jako że ma na celu stabilny jej rozwój i możliwość terminowej realizacji jej zobowiązań. Dokapitalizowanie wpłynie również korzystnie na postrzeganie Spółki przez instytucje finansujące, umożliwiając dalszą współpracę z bankami , co pozwoli wyeliminować ryzyka związane z  pogłębiającą się luką płynnościową.  Wyjaśnić należy, że upoważnienie Zarządu Spółki do podwyższenia kapitału zakładowego w ramach kapitału docelowego </w:t>
      </w:r>
      <w:r w:rsidRPr="00B24BE3">
        <w:rPr>
          <w:rFonts w:ascii="Century Gothic" w:hAnsi="Century Gothic" w:cstheme="majorHAnsi"/>
          <w:b/>
          <w:bCs/>
          <w:i/>
          <w:iCs/>
          <w:sz w:val="18"/>
          <w:szCs w:val="18"/>
        </w:rPr>
        <w:t>zapewni w szczególności elastyczność całego procesu, albowiem umożliwi dokonanie podwyższenia</w:t>
      </w:r>
      <w:r w:rsidRPr="00B24BE3">
        <w:rPr>
          <w:rFonts w:ascii="Century Gothic" w:hAnsi="Century Gothic" w:cstheme="majorHAnsi"/>
          <w:i/>
          <w:iCs/>
          <w:sz w:val="18"/>
          <w:szCs w:val="18"/>
        </w:rPr>
        <w:t xml:space="preserve"> (jednorazowo lub wielokrotnie (do momentu osiągnięcia wysokości Kapitału Docelowego przewidzianego w Statucie Spółki)) </w:t>
      </w:r>
      <w:r w:rsidRPr="00B24BE3">
        <w:rPr>
          <w:rFonts w:ascii="Century Gothic" w:hAnsi="Century Gothic" w:cstheme="majorHAnsi"/>
          <w:b/>
          <w:bCs/>
          <w:i/>
          <w:iCs/>
          <w:sz w:val="18"/>
          <w:szCs w:val="18"/>
        </w:rPr>
        <w:t>i pozyskanie przez Spółkę środków stosownie do  jej  potrzeb,  bez  konieczności  każdorazowego  zwoływania  Walnego  Zgromadzenia</w:t>
      </w:r>
      <w:r w:rsidRPr="00B24BE3">
        <w:rPr>
          <w:rFonts w:ascii="Century Gothic" w:hAnsi="Century Gothic" w:cstheme="majorHAnsi"/>
          <w:i/>
          <w:iCs/>
          <w:sz w:val="18"/>
          <w:szCs w:val="18"/>
        </w:rPr>
        <w:t>. W ocenie Zarządu Spółki krąg podmiotów, które mogą być zainteresowane pozyskaniem Nowych Akcji, nie ogranicza się wyłącznie do obecnych akcjonariuszy Spółki.</w:t>
      </w:r>
      <w:r w:rsidRPr="00A01A6A">
        <w:rPr>
          <w:rFonts w:ascii="Century Gothic" w:hAnsi="Century Gothic" w:cstheme="majorHAnsi"/>
          <w:i/>
          <w:iCs/>
          <w:sz w:val="18"/>
          <w:szCs w:val="18"/>
        </w:rPr>
        <w:t xml:space="preserve"> </w:t>
      </w:r>
    </w:p>
    <w:p w14:paraId="3B58D7E7" w14:textId="77777777" w:rsidR="00A01A6A" w:rsidRPr="00A01A6A" w:rsidRDefault="00A01A6A" w:rsidP="00A01A6A">
      <w:pPr>
        <w:jc w:val="both"/>
        <w:rPr>
          <w:rFonts w:ascii="Century Gothic" w:hAnsi="Century Gothic" w:cstheme="majorHAnsi"/>
          <w:sz w:val="18"/>
          <w:szCs w:val="18"/>
        </w:rPr>
      </w:pPr>
    </w:p>
    <w:p w14:paraId="5A5F8678" w14:textId="77777777" w:rsidR="00A01A6A" w:rsidRPr="00A01A6A" w:rsidRDefault="00A01A6A" w:rsidP="00A01A6A">
      <w:pPr>
        <w:jc w:val="center"/>
        <w:rPr>
          <w:rFonts w:ascii="Century Gothic" w:hAnsi="Century Gothic" w:cstheme="majorHAnsi"/>
          <w:b/>
          <w:bCs/>
          <w:sz w:val="18"/>
          <w:szCs w:val="18"/>
        </w:rPr>
      </w:pPr>
      <w:r w:rsidRPr="00A01A6A">
        <w:rPr>
          <w:rFonts w:ascii="Century Gothic" w:hAnsi="Century Gothic" w:cstheme="majorHAnsi"/>
          <w:b/>
          <w:bCs/>
          <w:sz w:val="18"/>
          <w:szCs w:val="18"/>
        </w:rPr>
        <w:t>§ 2</w:t>
      </w:r>
    </w:p>
    <w:p w14:paraId="7DDA2B1F" w14:textId="77777777" w:rsidR="00A01A6A" w:rsidRPr="00A01A6A" w:rsidRDefault="00A01A6A" w:rsidP="00B24BE3">
      <w:pPr>
        <w:ind w:left="426" w:hanging="284"/>
        <w:jc w:val="both"/>
        <w:rPr>
          <w:rFonts w:ascii="Century Gothic" w:hAnsi="Century Gothic" w:cstheme="majorHAnsi"/>
          <w:sz w:val="18"/>
          <w:szCs w:val="18"/>
        </w:rPr>
      </w:pPr>
      <w:r w:rsidRPr="00A01A6A">
        <w:rPr>
          <w:rFonts w:ascii="Century Gothic" w:hAnsi="Century Gothic" w:cstheme="majorHAnsi"/>
          <w:sz w:val="18"/>
          <w:szCs w:val="18"/>
        </w:rPr>
        <w:t>1.</w:t>
      </w:r>
      <w:r w:rsidRPr="00A01A6A">
        <w:rPr>
          <w:rFonts w:ascii="Century Gothic" w:hAnsi="Century Gothic" w:cstheme="majorHAnsi"/>
          <w:sz w:val="18"/>
          <w:szCs w:val="18"/>
        </w:rPr>
        <w:tab/>
        <w:t xml:space="preserve">W związku z wprowadzeniem upoważnienia dla Zarządu Spółki do podwyższenia kapitału zakładowego Spółki w granicach Kapitału Docelowego, Nadzwyczajne Walne Zgromadzenie Spółki niniejszym postanawia zmienić Statut Spółki w ten sposób, że: </w:t>
      </w:r>
    </w:p>
    <w:p w14:paraId="069D3492" w14:textId="77777777" w:rsidR="00A01A6A" w:rsidRPr="00A01A6A" w:rsidRDefault="00A01A6A" w:rsidP="00A01A6A">
      <w:pPr>
        <w:ind w:left="1134" w:hanging="283"/>
        <w:jc w:val="both"/>
        <w:rPr>
          <w:rFonts w:ascii="Century Gothic" w:hAnsi="Century Gothic" w:cstheme="majorHAnsi"/>
          <w:sz w:val="18"/>
          <w:szCs w:val="18"/>
        </w:rPr>
      </w:pPr>
      <w:r w:rsidRPr="00A01A6A">
        <w:rPr>
          <w:rFonts w:ascii="Century Gothic" w:hAnsi="Century Gothic" w:cstheme="majorHAnsi"/>
          <w:sz w:val="18"/>
          <w:szCs w:val="18"/>
        </w:rPr>
        <w:t xml:space="preserve">1) uchyla się § 9 E Statutu Spółki; </w:t>
      </w:r>
    </w:p>
    <w:p w14:paraId="57F66DF3" w14:textId="77777777" w:rsidR="00A01A6A" w:rsidRPr="00A01A6A" w:rsidRDefault="00A01A6A" w:rsidP="00A01A6A">
      <w:pPr>
        <w:ind w:left="1134" w:hanging="283"/>
        <w:jc w:val="both"/>
        <w:rPr>
          <w:rFonts w:ascii="Century Gothic" w:hAnsi="Century Gothic" w:cstheme="majorHAnsi"/>
          <w:sz w:val="18"/>
          <w:szCs w:val="18"/>
        </w:rPr>
      </w:pPr>
      <w:r w:rsidRPr="00A01A6A">
        <w:rPr>
          <w:rFonts w:ascii="Century Gothic" w:hAnsi="Century Gothic" w:cstheme="majorHAnsi"/>
          <w:sz w:val="18"/>
          <w:szCs w:val="18"/>
        </w:rPr>
        <w:t xml:space="preserve">2) po uchylonym § 9 E Statutu Spółki dodaje się nowy § 9 F, który otrzymuje następujące brzmienie: </w:t>
      </w:r>
    </w:p>
    <w:p w14:paraId="23E4E3DD" w14:textId="77777777" w:rsidR="00A01A6A" w:rsidRPr="00A01A6A" w:rsidRDefault="00A01A6A" w:rsidP="00A01A6A">
      <w:pPr>
        <w:jc w:val="both"/>
        <w:rPr>
          <w:rFonts w:ascii="Century Gothic" w:hAnsi="Century Gothic" w:cstheme="majorHAnsi"/>
          <w:sz w:val="18"/>
          <w:szCs w:val="18"/>
        </w:rPr>
      </w:pPr>
    </w:p>
    <w:p w14:paraId="1F064DEF" w14:textId="77777777" w:rsidR="00A01A6A" w:rsidRPr="00A01A6A" w:rsidRDefault="00A01A6A" w:rsidP="00A01A6A">
      <w:pPr>
        <w:jc w:val="center"/>
        <w:rPr>
          <w:rFonts w:ascii="Century Gothic" w:hAnsi="Century Gothic" w:cstheme="majorHAnsi"/>
          <w:b/>
          <w:bCs/>
          <w:sz w:val="18"/>
          <w:szCs w:val="18"/>
        </w:rPr>
      </w:pPr>
      <w:r w:rsidRPr="00A01A6A">
        <w:rPr>
          <w:rFonts w:ascii="Century Gothic" w:hAnsi="Century Gothic" w:cstheme="majorHAnsi"/>
          <w:b/>
          <w:bCs/>
          <w:sz w:val="18"/>
          <w:szCs w:val="18"/>
        </w:rPr>
        <w:t>„§ 9F</w:t>
      </w:r>
    </w:p>
    <w:p w14:paraId="26F32F70" w14:textId="77777777" w:rsidR="00A01A6A" w:rsidRPr="00A01A6A" w:rsidRDefault="00A01A6A" w:rsidP="00A01A6A">
      <w:pPr>
        <w:pStyle w:val="Akapitzlist"/>
        <w:numPr>
          <w:ilvl w:val="0"/>
          <w:numId w:val="18"/>
        </w:numPr>
        <w:spacing w:before="120" w:after="200" w:line="360" w:lineRule="auto"/>
        <w:jc w:val="both"/>
        <w:rPr>
          <w:rFonts w:ascii="Century Gothic" w:hAnsi="Century Gothic" w:cstheme="majorHAnsi"/>
          <w:sz w:val="18"/>
          <w:szCs w:val="18"/>
        </w:rPr>
      </w:pPr>
      <w:r w:rsidRPr="00A01A6A">
        <w:rPr>
          <w:rFonts w:ascii="Century Gothic" w:hAnsi="Century Gothic" w:cstheme="majorHAnsi"/>
          <w:sz w:val="18"/>
          <w:szCs w:val="18"/>
        </w:rPr>
        <w:t xml:space="preserve">Zarząd Spółki jest upoważniony do podwyższenia kapitału zakładowego Spółki o kwotę nie wyższą niż 8 000 000,00 zł (słownie: osiem milionów złotych) (dalej: </w:t>
      </w:r>
      <w:r w:rsidRPr="00A01A6A">
        <w:rPr>
          <w:rFonts w:ascii="Century Gothic" w:hAnsi="Century Gothic" w:cstheme="majorHAnsi"/>
          <w:b/>
          <w:bCs/>
          <w:sz w:val="18"/>
          <w:szCs w:val="18"/>
        </w:rPr>
        <w:t>Kapitał Docelowy</w:t>
      </w:r>
      <w:r w:rsidRPr="00A01A6A">
        <w:rPr>
          <w:rFonts w:ascii="Century Gothic" w:hAnsi="Century Gothic" w:cstheme="majorHAnsi"/>
          <w:sz w:val="18"/>
          <w:szCs w:val="18"/>
        </w:rPr>
        <w:t xml:space="preserve">) poprzez emisję nie więcej niż 16 000 000 (słownie: szesnastu milionów) nowych akcji zwykłych na okaziciela, o wartości nominalnej 0,50 zł (słownie: pięćdziesiąt groszy) każda akcja (dalej: </w:t>
      </w:r>
      <w:r w:rsidRPr="00A01A6A">
        <w:rPr>
          <w:rFonts w:ascii="Century Gothic" w:hAnsi="Century Gothic" w:cstheme="majorHAnsi"/>
          <w:b/>
          <w:bCs/>
          <w:sz w:val="18"/>
          <w:szCs w:val="18"/>
        </w:rPr>
        <w:t>Nowe Akcje</w:t>
      </w:r>
      <w:r w:rsidRPr="00A01A6A">
        <w:rPr>
          <w:rFonts w:ascii="Century Gothic" w:hAnsi="Century Gothic" w:cstheme="majorHAnsi"/>
          <w:sz w:val="18"/>
          <w:szCs w:val="18"/>
        </w:rPr>
        <w:t xml:space="preserve">). </w:t>
      </w:r>
    </w:p>
    <w:p w14:paraId="5A6F9D66" w14:textId="77777777" w:rsidR="00A01A6A" w:rsidRPr="00A01A6A" w:rsidRDefault="00A01A6A" w:rsidP="00A01A6A">
      <w:pPr>
        <w:pStyle w:val="Akapitzlist"/>
        <w:numPr>
          <w:ilvl w:val="0"/>
          <w:numId w:val="18"/>
        </w:numPr>
        <w:spacing w:before="120" w:after="200" w:line="360" w:lineRule="auto"/>
        <w:jc w:val="both"/>
        <w:rPr>
          <w:rFonts w:ascii="Century Gothic" w:hAnsi="Century Gothic" w:cstheme="majorHAnsi"/>
          <w:sz w:val="18"/>
          <w:szCs w:val="18"/>
        </w:rPr>
      </w:pPr>
      <w:r w:rsidRPr="00A01A6A">
        <w:rPr>
          <w:rFonts w:ascii="Century Gothic" w:hAnsi="Century Gothic" w:cstheme="majorHAnsi"/>
          <w:sz w:val="18"/>
          <w:szCs w:val="18"/>
        </w:rPr>
        <w:t xml:space="preserve">W ramach upoważnienia, o którym mowa w ust. 1 powyżej, Zarząd Spółki uprawniony jest do dokonania jednego lub kilku kolejnych podwyższeń kapitału zakładowego Spółki w granicach Kapitału Docelowego. </w:t>
      </w:r>
    </w:p>
    <w:p w14:paraId="06F6375D" w14:textId="77777777" w:rsidR="00A01A6A" w:rsidRPr="00A01A6A" w:rsidRDefault="00A01A6A" w:rsidP="00A01A6A">
      <w:pPr>
        <w:pStyle w:val="Akapitzlist"/>
        <w:numPr>
          <w:ilvl w:val="0"/>
          <w:numId w:val="18"/>
        </w:numPr>
        <w:spacing w:before="120" w:after="200" w:line="360" w:lineRule="auto"/>
        <w:jc w:val="both"/>
        <w:rPr>
          <w:rFonts w:ascii="Century Gothic" w:hAnsi="Century Gothic" w:cstheme="majorHAnsi"/>
          <w:sz w:val="18"/>
          <w:szCs w:val="18"/>
        </w:rPr>
      </w:pPr>
      <w:r w:rsidRPr="00A01A6A">
        <w:rPr>
          <w:rFonts w:ascii="Century Gothic" w:hAnsi="Century Gothic" w:cstheme="majorHAnsi"/>
          <w:sz w:val="18"/>
          <w:szCs w:val="18"/>
        </w:rPr>
        <w:t xml:space="preserve">Upoważnienie Zarządu Spółki do podwyższania kapitału zakładowego Spółki w ramach Kapitału Docelowego wygasa z upływem trzech lat od chwili zarejestrowania przez właściwy dla Spółki sąd rejestrowy zmiany Statutu Spółki dokonanej na mocy Uchwały Nadzwyczajnego Walnego Zgromadzenia Spółki nr [●] z dnia [●] 2025 roku (dalej: Uchwała NWZ). </w:t>
      </w:r>
    </w:p>
    <w:p w14:paraId="2EB68E14" w14:textId="2D34F789" w:rsidR="00A01A6A" w:rsidRPr="00A01A6A" w:rsidRDefault="00A01A6A" w:rsidP="00A01A6A">
      <w:pPr>
        <w:pStyle w:val="Akapitzlist"/>
        <w:numPr>
          <w:ilvl w:val="0"/>
          <w:numId w:val="18"/>
        </w:numPr>
        <w:spacing w:before="120" w:after="200" w:line="360" w:lineRule="auto"/>
        <w:jc w:val="both"/>
        <w:rPr>
          <w:rFonts w:ascii="Century Gothic" w:hAnsi="Century Gothic" w:cstheme="majorHAnsi"/>
          <w:sz w:val="18"/>
          <w:szCs w:val="18"/>
        </w:rPr>
      </w:pPr>
      <w:r w:rsidRPr="00A01A6A">
        <w:rPr>
          <w:rFonts w:ascii="Century Gothic" w:hAnsi="Century Gothic" w:cstheme="majorHAnsi"/>
          <w:sz w:val="18"/>
          <w:szCs w:val="18"/>
        </w:rPr>
        <w:t xml:space="preserve">Nadzwyczajne Walne Zgromadzenie Spółki niniejszym upoważnia Zarząd Spółki do pozbawienia </w:t>
      </w:r>
      <w:r w:rsidRPr="00A01A6A">
        <w:rPr>
          <w:rFonts w:ascii="Century Gothic" w:hAnsi="Century Gothic" w:cstheme="majorHAnsi"/>
          <w:sz w:val="18"/>
          <w:szCs w:val="18"/>
        </w:rPr>
        <w:br/>
        <w:t xml:space="preserve">w całości lub w części dotychczasowych akcjonariuszy, za zgodą Rady Nadzorczej Spółki, prawa poboru Nowych Akcji emitowanych w ramach każdego z podwyższeń kapitału zakładowego Spółki dokonywanego w granicach Kapitału Docelowego. </w:t>
      </w:r>
    </w:p>
    <w:p w14:paraId="2C755DF3" w14:textId="77777777" w:rsidR="00A01A6A" w:rsidRPr="00A01A6A" w:rsidRDefault="00A01A6A" w:rsidP="00A01A6A">
      <w:pPr>
        <w:pStyle w:val="Akapitzlist"/>
        <w:numPr>
          <w:ilvl w:val="0"/>
          <w:numId w:val="18"/>
        </w:numPr>
        <w:spacing w:before="120" w:after="200" w:line="360" w:lineRule="auto"/>
        <w:jc w:val="both"/>
        <w:rPr>
          <w:rFonts w:ascii="Century Gothic" w:hAnsi="Century Gothic" w:cstheme="majorHAnsi"/>
          <w:sz w:val="18"/>
          <w:szCs w:val="18"/>
        </w:rPr>
      </w:pPr>
      <w:r w:rsidRPr="00A01A6A">
        <w:rPr>
          <w:rFonts w:ascii="Century Gothic" w:hAnsi="Century Gothic" w:cstheme="majorHAnsi"/>
          <w:sz w:val="18"/>
          <w:szCs w:val="18"/>
        </w:rPr>
        <w:t xml:space="preserve">Podwyższenie kapitału zakładowego Spółki w ramach Kapitału Docelowego nie może nastąpić ze środków własnych Spółki. </w:t>
      </w:r>
    </w:p>
    <w:p w14:paraId="2DA1EE19" w14:textId="77777777" w:rsidR="00A01A6A" w:rsidRPr="00A01A6A" w:rsidRDefault="00A01A6A" w:rsidP="00A01A6A">
      <w:pPr>
        <w:pStyle w:val="Akapitzlist"/>
        <w:numPr>
          <w:ilvl w:val="0"/>
          <w:numId w:val="18"/>
        </w:numPr>
        <w:spacing w:before="120" w:after="200" w:line="360" w:lineRule="auto"/>
        <w:jc w:val="both"/>
        <w:rPr>
          <w:rFonts w:ascii="Century Gothic" w:hAnsi="Century Gothic" w:cstheme="majorHAnsi"/>
          <w:sz w:val="18"/>
          <w:szCs w:val="18"/>
        </w:rPr>
      </w:pPr>
      <w:r w:rsidRPr="00A01A6A">
        <w:rPr>
          <w:rFonts w:ascii="Century Gothic" w:hAnsi="Century Gothic" w:cstheme="majorHAnsi"/>
          <w:sz w:val="18"/>
          <w:szCs w:val="18"/>
        </w:rPr>
        <w:lastRenderedPageBreak/>
        <w:t xml:space="preserve">Nadzwyczajne Walne Zgromadzenie Spółki niniejszym upoważnia Zarząd Spółki do ustalenia, za zgodą Rady Nadzorczej Spółki, ceny emisyjnej Nowych Akcji emitowanych w ramach każdego </w:t>
      </w:r>
      <w:r w:rsidRPr="00A01A6A">
        <w:rPr>
          <w:rFonts w:ascii="Century Gothic" w:hAnsi="Century Gothic" w:cstheme="majorHAnsi"/>
          <w:sz w:val="18"/>
          <w:szCs w:val="18"/>
        </w:rPr>
        <w:br/>
        <w:t xml:space="preserve">z podwyższeń kapitału zakładowego dokonywanego w granicach Kapitału Docelowego. </w:t>
      </w:r>
    </w:p>
    <w:p w14:paraId="4AC265CE" w14:textId="77777777" w:rsidR="00B24BE3" w:rsidRPr="00B24BE3" w:rsidRDefault="00A01A6A" w:rsidP="00B24BE3">
      <w:pPr>
        <w:pStyle w:val="Akapitzlist"/>
        <w:numPr>
          <w:ilvl w:val="0"/>
          <w:numId w:val="18"/>
        </w:numPr>
        <w:spacing w:before="120" w:line="360" w:lineRule="auto"/>
        <w:jc w:val="both"/>
        <w:rPr>
          <w:rFonts w:ascii="Century Gothic" w:hAnsi="Century Gothic" w:cstheme="majorHAnsi"/>
          <w:sz w:val="18"/>
          <w:szCs w:val="18"/>
        </w:rPr>
      </w:pPr>
      <w:r w:rsidRPr="00B24BE3">
        <w:rPr>
          <w:rFonts w:ascii="Century Gothic" w:hAnsi="Century Gothic" w:cstheme="majorHAnsi"/>
          <w:sz w:val="18"/>
          <w:szCs w:val="18"/>
        </w:rPr>
        <w:t xml:space="preserve">Nowe Akcje emitowane w ramach Kapitału Docelowego mogą być obejmowane w zamian za wkłady pieniężne i nie mogą być akcjami uprzywilejowanymi, a także nie mogą być z nimi związane uprawnienia osobiste dla ich posiadaczy. </w:t>
      </w:r>
    </w:p>
    <w:p w14:paraId="36E7393E" w14:textId="460F0F15" w:rsidR="00A01A6A" w:rsidRPr="00B24BE3" w:rsidRDefault="00A01A6A" w:rsidP="00B24BE3">
      <w:pPr>
        <w:pStyle w:val="Akapitzlist"/>
        <w:numPr>
          <w:ilvl w:val="0"/>
          <w:numId w:val="18"/>
        </w:numPr>
        <w:spacing w:before="120" w:line="360" w:lineRule="auto"/>
        <w:jc w:val="both"/>
        <w:rPr>
          <w:rFonts w:ascii="Century Gothic" w:hAnsi="Century Gothic" w:cstheme="majorHAnsi"/>
          <w:sz w:val="18"/>
          <w:szCs w:val="18"/>
        </w:rPr>
      </w:pPr>
      <w:r w:rsidRPr="00B24BE3">
        <w:rPr>
          <w:rFonts w:ascii="Century Gothic" w:hAnsi="Century Gothic" w:cstheme="majorHAnsi"/>
          <w:sz w:val="18"/>
          <w:szCs w:val="18"/>
        </w:rPr>
        <w:t xml:space="preserve">Uchwała Zarządu Spółki podjęta w ramach statutowego upoważnienia udzielonego w niniejszym § 9 F Statutu Spółki zastępuje uchwałę Walnego Zgromadzenia w sprawie podwyższenia kapitału zakładowego Spółki. </w:t>
      </w:r>
    </w:p>
    <w:p w14:paraId="5F8BCB6D" w14:textId="3FA1E288" w:rsidR="00A01A6A" w:rsidRPr="00A01A6A" w:rsidRDefault="00A01A6A" w:rsidP="00A01A6A">
      <w:pPr>
        <w:pStyle w:val="Akapitzlist"/>
        <w:numPr>
          <w:ilvl w:val="0"/>
          <w:numId w:val="18"/>
        </w:numPr>
        <w:spacing w:before="120" w:after="200" w:line="360" w:lineRule="auto"/>
        <w:jc w:val="both"/>
        <w:rPr>
          <w:rFonts w:ascii="Century Gothic" w:hAnsi="Century Gothic" w:cstheme="majorHAnsi"/>
          <w:sz w:val="18"/>
          <w:szCs w:val="18"/>
        </w:rPr>
      </w:pPr>
      <w:r w:rsidRPr="00A01A6A">
        <w:rPr>
          <w:rFonts w:ascii="Century Gothic" w:hAnsi="Century Gothic" w:cstheme="majorHAnsi"/>
          <w:sz w:val="18"/>
          <w:szCs w:val="18"/>
        </w:rPr>
        <w:t xml:space="preserve">Z zastrzeżeniem bezwzględnie obowiązujących przepisów Kodeksu spółek handlowych oraz postanowień Statutu Spółki lub Uchwały NWZ, w szczególności dotyczących wymogu uzyskania zgody Rady Nadzorczej na dokonanie poszczególnych czynności, Zarząd Spółki decyduje o wszystkich sprawach związanych z podwyższeniem kapitału zakładowego w ramach Kapitału Docelowego i jest umocowany w szczególności do: </w:t>
      </w:r>
    </w:p>
    <w:p w14:paraId="1107EE84" w14:textId="77777777" w:rsidR="00A01A6A" w:rsidRPr="00A01A6A" w:rsidRDefault="00A01A6A" w:rsidP="00A01A6A">
      <w:pPr>
        <w:ind w:left="1134" w:hanging="425"/>
        <w:jc w:val="both"/>
        <w:rPr>
          <w:rFonts w:ascii="Century Gothic" w:hAnsi="Century Gothic" w:cstheme="majorHAnsi"/>
          <w:sz w:val="18"/>
          <w:szCs w:val="18"/>
        </w:rPr>
      </w:pPr>
      <w:r w:rsidRPr="00A01A6A">
        <w:rPr>
          <w:rFonts w:ascii="Century Gothic" w:hAnsi="Century Gothic" w:cstheme="majorHAnsi"/>
          <w:sz w:val="18"/>
          <w:szCs w:val="18"/>
        </w:rPr>
        <w:t>1)</w:t>
      </w:r>
      <w:r w:rsidRPr="00A01A6A">
        <w:rPr>
          <w:rFonts w:ascii="Century Gothic" w:hAnsi="Century Gothic" w:cstheme="majorHAnsi"/>
          <w:sz w:val="18"/>
          <w:szCs w:val="18"/>
        </w:rPr>
        <w:tab/>
        <w:t xml:space="preserve">określenia liczby Nowych Akcji emitowanych w ramach każdego podwyższenia kapitału zakładowego Spółki w granicach Kapitału Docelowego; </w:t>
      </w:r>
    </w:p>
    <w:p w14:paraId="7855F03A" w14:textId="77777777" w:rsidR="00A01A6A" w:rsidRPr="00A01A6A" w:rsidRDefault="00A01A6A" w:rsidP="00A01A6A">
      <w:pPr>
        <w:ind w:left="1134" w:hanging="425"/>
        <w:jc w:val="both"/>
        <w:rPr>
          <w:rFonts w:ascii="Century Gothic" w:hAnsi="Century Gothic" w:cstheme="majorHAnsi"/>
          <w:sz w:val="18"/>
          <w:szCs w:val="18"/>
        </w:rPr>
      </w:pPr>
      <w:r w:rsidRPr="00A01A6A">
        <w:rPr>
          <w:rFonts w:ascii="Century Gothic" w:hAnsi="Century Gothic" w:cstheme="majorHAnsi"/>
          <w:sz w:val="18"/>
          <w:szCs w:val="18"/>
        </w:rPr>
        <w:t xml:space="preserve">2) </w:t>
      </w:r>
      <w:r w:rsidRPr="00A01A6A">
        <w:rPr>
          <w:rFonts w:ascii="Century Gothic" w:hAnsi="Century Gothic" w:cstheme="majorHAnsi"/>
          <w:sz w:val="18"/>
          <w:szCs w:val="18"/>
        </w:rPr>
        <w:tab/>
        <w:t xml:space="preserve">oznaczenia serii Nowych Akcji emitowanych w ramach podwyższeń kapitału zakładowego Spółki w granicach Kapitału Docelowego; </w:t>
      </w:r>
    </w:p>
    <w:p w14:paraId="13EDDCB4" w14:textId="4E73C769" w:rsidR="00A01A6A" w:rsidRPr="00A01A6A" w:rsidRDefault="00A01A6A" w:rsidP="00A01A6A">
      <w:pPr>
        <w:ind w:left="1134" w:hanging="425"/>
        <w:jc w:val="both"/>
        <w:rPr>
          <w:rFonts w:ascii="Century Gothic" w:hAnsi="Century Gothic" w:cstheme="majorHAnsi"/>
          <w:sz w:val="18"/>
          <w:szCs w:val="18"/>
        </w:rPr>
      </w:pPr>
      <w:r w:rsidRPr="00A01A6A">
        <w:rPr>
          <w:rFonts w:ascii="Century Gothic" w:hAnsi="Century Gothic" w:cstheme="majorHAnsi"/>
          <w:sz w:val="18"/>
          <w:szCs w:val="18"/>
        </w:rPr>
        <w:t>3)</w:t>
      </w:r>
      <w:r w:rsidRPr="00A01A6A">
        <w:rPr>
          <w:rFonts w:ascii="Century Gothic" w:hAnsi="Century Gothic" w:cstheme="majorHAnsi"/>
          <w:sz w:val="18"/>
          <w:szCs w:val="18"/>
        </w:rPr>
        <w:tab/>
        <w:t xml:space="preserve"> ustalania szczegółowych zasad, terminów i warunków przeprowadzenia emisji Nowych Akcji oraz sposobu proponowania objęcia Nowych Akcji emitowanych w drodze oferty publicznej, </w:t>
      </w:r>
      <w:r w:rsidRPr="00A01A6A">
        <w:rPr>
          <w:rFonts w:ascii="Century Gothic" w:hAnsi="Century Gothic" w:cstheme="majorHAnsi"/>
          <w:sz w:val="18"/>
          <w:szCs w:val="18"/>
        </w:rPr>
        <w:br/>
        <w:t xml:space="preserve">w tym w szczególności wymagającej sporządzenia prospektu w rozumieniu rozporządzenia Parlamentu Europejskiego i Rady (UE) 2017/1129 z dnia 14 czerwca 2017 r. w sprawie prospektu, który ma być publikowany w związku z ofertą publiczną papierów wartościowych lub dopuszczeniem ich do obrotu na rynku regulowanym oraz uchylenia dyrektywy 2003/71/WE lub oferty publicznej zwolnionej z obowiązku sporządzenia lub publikacji prospektu zgodnie </w:t>
      </w:r>
      <w:r w:rsidRPr="00A01A6A">
        <w:rPr>
          <w:rFonts w:ascii="Century Gothic" w:hAnsi="Century Gothic" w:cstheme="majorHAnsi"/>
          <w:sz w:val="18"/>
          <w:szCs w:val="18"/>
        </w:rPr>
        <w:br/>
        <w:t xml:space="preserve">z postanowieniami tego rozporządzenia; </w:t>
      </w:r>
    </w:p>
    <w:p w14:paraId="2738B424" w14:textId="77777777" w:rsidR="00A01A6A" w:rsidRPr="00A01A6A" w:rsidRDefault="00A01A6A" w:rsidP="00A01A6A">
      <w:pPr>
        <w:ind w:left="1134" w:hanging="425"/>
        <w:jc w:val="both"/>
        <w:rPr>
          <w:rFonts w:ascii="Century Gothic" w:hAnsi="Century Gothic" w:cstheme="majorHAnsi"/>
          <w:sz w:val="18"/>
          <w:szCs w:val="18"/>
        </w:rPr>
      </w:pPr>
      <w:r w:rsidRPr="00A01A6A">
        <w:rPr>
          <w:rFonts w:ascii="Century Gothic" w:hAnsi="Century Gothic" w:cstheme="majorHAnsi"/>
          <w:sz w:val="18"/>
          <w:szCs w:val="18"/>
        </w:rPr>
        <w:t xml:space="preserve">4) </w:t>
      </w:r>
      <w:r w:rsidRPr="00A01A6A">
        <w:rPr>
          <w:rFonts w:ascii="Century Gothic" w:hAnsi="Century Gothic" w:cstheme="majorHAnsi"/>
          <w:sz w:val="18"/>
          <w:szCs w:val="18"/>
        </w:rPr>
        <w:tab/>
        <w:t xml:space="preserve">określania daty (dat), od której (których) Nowe Akcje będą uczestniczyć w dywidendzie; </w:t>
      </w:r>
    </w:p>
    <w:p w14:paraId="45639F3F" w14:textId="77777777" w:rsidR="00A01A6A" w:rsidRPr="00A01A6A" w:rsidRDefault="00A01A6A" w:rsidP="00A01A6A">
      <w:pPr>
        <w:ind w:left="1134" w:hanging="425"/>
        <w:jc w:val="both"/>
        <w:rPr>
          <w:rFonts w:ascii="Century Gothic" w:hAnsi="Century Gothic" w:cstheme="majorHAnsi"/>
          <w:sz w:val="18"/>
          <w:szCs w:val="18"/>
        </w:rPr>
      </w:pPr>
      <w:r w:rsidRPr="00A01A6A">
        <w:rPr>
          <w:rFonts w:ascii="Century Gothic" w:hAnsi="Century Gothic" w:cstheme="majorHAnsi"/>
          <w:sz w:val="18"/>
          <w:szCs w:val="18"/>
        </w:rPr>
        <w:t xml:space="preserve">5) </w:t>
      </w:r>
      <w:r w:rsidRPr="00A01A6A">
        <w:rPr>
          <w:rFonts w:ascii="Century Gothic" w:hAnsi="Century Gothic" w:cstheme="majorHAnsi"/>
          <w:sz w:val="18"/>
          <w:szCs w:val="18"/>
        </w:rPr>
        <w:tab/>
        <w:t xml:space="preserve">podejmowania uchwał oraz innych działań w sprawie ubiegania się o dematerializację Nowych Akcji oraz zawierania umów z Krajowym Depozytem Papierów Wartościowych S.A. o rejestrację Nowych Akcji z zastrzeżeniem postanowień ogólnie obowiązujących przepisów prawa; </w:t>
      </w:r>
    </w:p>
    <w:p w14:paraId="19E10962" w14:textId="77777777" w:rsidR="00A01A6A" w:rsidRPr="00A01A6A" w:rsidRDefault="00A01A6A" w:rsidP="00A01A6A">
      <w:pPr>
        <w:ind w:left="1134" w:hanging="425"/>
        <w:jc w:val="both"/>
        <w:rPr>
          <w:rFonts w:ascii="Century Gothic" w:hAnsi="Century Gothic" w:cstheme="majorHAnsi"/>
          <w:sz w:val="18"/>
          <w:szCs w:val="18"/>
        </w:rPr>
      </w:pPr>
      <w:r w:rsidRPr="00A01A6A">
        <w:rPr>
          <w:rFonts w:ascii="Century Gothic" w:hAnsi="Century Gothic" w:cstheme="majorHAnsi"/>
          <w:sz w:val="18"/>
          <w:szCs w:val="18"/>
        </w:rPr>
        <w:t xml:space="preserve">6) </w:t>
      </w:r>
      <w:r w:rsidRPr="00A01A6A">
        <w:rPr>
          <w:rFonts w:ascii="Century Gothic" w:hAnsi="Century Gothic" w:cstheme="majorHAnsi"/>
          <w:sz w:val="18"/>
          <w:szCs w:val="18"/>
        </w:rPr>
        <w:tab/>
        <w:t xml:space="preserve">podejmowania uchwał oraz innych działań w sprawie emisji Nowych Akcji i ubiegania się </w:t>
      </w:r>
      <w:r w:rsidRPr="00A01A6A">
        <w:rPr>
          <w:rFonts w:ascii="Century Gothic" w:hAnsi="Century Gothic" w:cstheme="majorHAnsi"/>
          <w:sz w:val="18"/>
          <w:szCs w:val="18"/>
        </w:rPr>
        <w:br/>
        <w:t xml:space="preserve">o dopuszczenie Nowych Akcji do obrotu na rynku regulowanym GPW, z zastrzeżeniem postanowień ogólnie obowiązujących przepisów prawa; </w:t>
      </w:r>
    </w:p>
    <w:p w14:paraId="6931B1BE" w14:textId="4AB5DBD0" w:rsidR="00A01A6A" w:rsidRPr="00A01A6A" w:rsidRDefault="00A01A6A" w:rsidP="00A01A6A">
      <w:pPr>
        <w:ind w:left="1134" w:hanging="425"/>
        <w:jc w:val="both"/>
        <w:rPr>
          <w:rFonts w:ascii="Century Gothic" w:hAnsi="Century Gothic" w:cstheme="majorHAnsi"/>
          <w:sz w:val="18"/>
          <w:szCs w:val="18"/>
        </w:rPr>
      </w:pPr>
      <w:r w:rsidRPr="00A01A6A">
        <w:rPr>
          <w:rFonts w:ascii="Century Gothic" w:hAnsi="Century Gothic" w:cstheme="majorHAnsi"/>
          <w:sz w:val="18"/>
          <w:szCs w:val="18"/>
        </w:rPr>
        <w:t xml:space="preserve">7) </w:t>
      </w:r>
      <w:r w:rsidRPr="00A01A6A">
        <w:rPr>
          <w:rFonts w:ascii="Century Gothic" w:hAnsi="Century Gothic" w:cstheme="majorHAnsi"/>
          <w:sz w:val="18"/>
          <w:szCs w:val="18"/>
        </w:rPr>
        <w:tab/>
        <w:t xml:space="preserve">zmiany Statutu Spółki w zakresie związanym z podwyższeniem kapitału zakładowego Spółki </w:t>
      </w:r>
      <w:r w:rsidRPr="00A01A6A">
        <w:rPr>
          <w:rFonts w:ascii="Century Gothic" w:hAnsi="Century Gothic" w:cstheme="majorHAnsi"/>
          <w:sz w:val="18"/>
          <w:szCs w:val="18"/>
        </w:rPr>
        <w:br/>
        <w:t xml:space="preserve">w ramach Kapitału Docelowego i ustalenia tekstu jednolitego obejmującego te zmiany.” </w:t>
      </w:r>
    </w:p>
    <w:p w14:paraId="327CA841" w14:textId="77777777" w:rsidR="00A01A6A" w:rsidRPr="00A01A6A" w:rsidRDefault="00A01A6A" w:rsidP="00A01A6A">
      <w:pPr>
        <w:jc w:val="both"/>
        <w:rPr>
          <w:rFonts w:ascii="Century Gothic" w:hAnsi="Century Gothic" w:cstheme="majorHAnsi"/>
          <w:sz w:val="18"/>
          <w:szCs w:val="18"/>
        </w:rPr>
      </w:pPr>
    </w:p>
    <w:p w14:paraId="734FA478" w14:textId="77777777" w:rsidR="00A01A6A" w:rsidRPr="00A01A6A" w:rsidRDefault="00A01A6A" w:rsidP="00A01A6A">
      <w:pPr>
        <w:ind w:left="567" w:hanging="567"/>
        <w:jc w:val="both"/>
        <w:rPr>
          <w:rFonts w:ascii="Century Gothic" w:hAnsi="Century Gothic" w:cstheme="majorHAnsi"/>
          <w:sz w:val="18"/>
          <w:szCs w:val="18"/>
        </w:rPr>
      </w:pPr>
      <w:r w:rsidRPr="00A01A6A">
        <w:rPr>
          <w:rFonts w:ascii="Century Gothic" w:hAnsi="Century Gothic" w:cstheme="majorHAnsi"/>
          <w:sz w:val="18"/>
          <w:szCs w:val="18"/>
        </w:rPr>
        <w:t xml:space="preserve">2. </w:t>
      </w:r>
      <w:r w:rsidRPr="00A01A6A">
        <w:rPr>
          <w:rFonts w:ascii="Century Gothic" w:hAnsi="Century Gothic" w:cstheme="majorHAnsi"/>
          <w:sz w:val="18"/>
          <w:szCs w:val="18"/>
        </w:rPr>
        <w:tab/>
        <w:t xml:space="preserve">Nadzwyczajne Walne Zgromadzenie upoważnia na zasadzie art. 430 § 5 Kodeksu spółek handlowych Radę Nadzorczą do ustalenia jednolitego tekstu Statutu Spółki obejmującego zmiany wskazane w ust. 1 powyżej. </w:t>
      </w:r>
    </w:p>
    <w:p w14:paraId="400B19B4" w14:textId="77777777" w:rsidR="00A01A6A" w:rsidRPr="00A01A6A" w:rsidRDefault="00A01A6A" w:rsidP="00A01A6A">
      <w:pPr>
        <w:jc w:val="center"/>
        <w:rPr>
          <w:rFonts w:ascii="Century Gothic" w:hAnsi="Century Gothic" w:cstheme="majorHAnsi"/>
          <w:b/>
          <w:bCs/>
          <w:sz w:val="18"/>
          <w:szCs w:val="18"/>
        </w:rPr>
      </w:pPr>
      <w:r w:rsidRPr="00A01A6A">
        <w:rPr>
          <w:rFonts w:ascii="Century Gothic" w:hAnsi="Century Gothic" w:cstheme="majorHAnsi"/>
          <w:b/>
          <w:bCs/>
          <w:sz w:val="18"/>
          <w:szCs w:val="18"/>
        </w:rPr>
        <w:lastRenderedPageBreak/>
        <w:t>§ 3</w:t>
      </w:r>
    </w:p>
    <w:p w14:paraId="04E5D653" w14:textId="77777777" w:rsidR="00A01A6A" w:rsidRPr="00A01A6A" w:rsidRDefault="00A01A6A" w:rsidP="00A01A6A">
      <w:pPr>
        <w:jc w:val="both"/>
        <w:rPr>
          <w:rFonts w:ascii="Century Gothic" w:hAnsi="Century Gothic" w:cstheme="majorHAnsi"/>
          <w:sz w:val="18"/>
          <w:szCs w:val="18"/>
        </w:rPr>
      </w:pPr>
      <w:r w:rsidRPr="00A01A6A">
        <w:rPr>
          <w:rFonts w:ascii="Century Gothic" w:hAnsi="Century Gothic" w:cstheme="majorHAnsi"/>
          <w:sz w:val="18"/>
          <w:szCs w:val="18"/>
        </w:rPr>
        <w:t>Niniejsza uchwała wchodzi w życie z dniem podjęcia, z zastrzeżeniem, że zmiany Statutu Spółki wymagają rejestracji przez sąd rejestrowy.</w:t>
      </w:r>
    </w:p>
    <w:p w14:paraId="005BF005" w14:textId="77777777" w:rsidR="00A01A6A" w:rsidRPr="00A01A6A" w:rsidRDefault="00A01A6A" w:rsidP="00A01A6A">
      <w:pPr>
        <w:jc w:val="both"/>
        <w:rPr>
          <w:rFonts w:ascii="Century Gothic" w:hAnsi="Century Gothic" w:cstheme="majorHAnsi"/>
          <w:sz w:val="18"/>
          <w:szCs w:val="18"/>
        </w:rPr>
      </w:pPr>
    </w:p>
    <w:p w14:paraId="62139654" w14:textId="77777777" w:rsidR="00A01A6A" w:rsidRPr="00A01A6A" w:rsidRDefault="00A01A6A" w:rsidP="00A01A6A">
      <w:pPr>
        <w:jc w:val="both"/>
        <w:rPr>
          <w:rFonts w:ascii="Century Gothic" w:hAnsi="Century Gothic" w:cstheme="majorHAnsi"/>
          <w:b/>
          <w:bCs/>
          <w:sz w:val="18"/>
          <w:szCs w:val="18"/>
          <w:u w:val="single"/>
        </w:rPr>
      </w:pPr>
      <w:r w:rsidRPr="00A01A6A">
        <w:rPr>
          <w:rFonts w:ascii="Century Gothic" w:hAnsi="Century Gothic" w:cstheme="majorHAnsi"/>
          <w:b/>
          <w:bCs/>
          <w:sz w:val="18"/>
          <w:szCs w:val="18"/>
          <w:u w:val="single"/>
        </w:rPr>
        <w:t>Uzasadnienie projektu uchwały:</w:t>
      </w:r>
    </w:p>
    <w:p w14:paraId="247AFC4B" w14:textId="54C5B447" w:rsidR="00A01A6A" w:rsidRPr="00A01A6A" w:rsidRDefault="00A01A6A" w:rsidP="00A01A6A">
      <w:pPr>
        <w:jc w:val="both"/>
        <w:rPr>
          <w:rFonts w:ascii="Century Gothic" w:hAnsi="Century Gothic" w:cstheme="majorHAnsi"/>
          <w:sz w:val="18"/>
          <w:szCs w:val="18"/>
        </w:rPr>
      </w:pPr>
      <w:r w:rsidRPr="00A01A6A">
        <w:rPr>
          <w:rFonts w:ascii="Century Gothic" w:hAnsi="Century Gothic" w:cstheme="majorHAnsi"/>
          <w:sz w:val="18"/>
          <w:szCs w:val="18"/>
        </w:rPr>
        <w:t>Stosownie do treści art. 444 § 1 Kodeksu spółek handlowych statut może upoważnić zarząd na okres nie dłuższy niż trzy lata do podwyższenia kapitału zakładowego na zasadach określonych w Rozdziale 5 (Kapitał docelowy. Warunkowe podwyższenie kapitału zakładowego. Podwyższenie kapitału zakładowego w drodze zamiany obligacji kapitałowych na akcje). Zarząd może wykonać przyznane mu upoważnienie przez dokonanie jednego albo kilku kolejnych podwyższeń kapitału zakładowego w granicach określonych w § 3 (kapitał docelowy). Proponowana zmiana Statutu Spółki, polegająca na upoważnieniu Zarządu do podwyższenia kapitału zakładowego w ramach kapitału docelowego z wyłączeniem prawa poboru dotychczasowych akcjonariuszy, jest podyktowana potrzebą ograniczenia ryzyka pogorszenia sytuacji płynnościowej Spółki oraz zapewnienia dodatkowych środków na rozwój produktów oraz sprzedaży w ramach Grupy Kapitałowej Protektor S.A. Zarząd Spółki potrzebuje bowiem elastycznego narzędzia służącego pozyskaniu dodatkowego kapitału dla Spółki, przy czym szczegółowe uzasadnienie w tej kwestii, jak również uzasadnienie dla wyłączenia prawa poboru Nowych Akcji (stosownie do definicji zawartej w treści powyższej Uchwały NWZ), zawarte zostało w opinii Zarządu.</w:t>
      </w:r>
    </w:p>
    <w:p w14:paraId="217E36D9" w14:textId="77777777" w:rsidR="009C39CA" w:rsidRDefault="009C39CA" w:rsidP="009C39CA">
      <w:pPr>
        <w:pStyle w:val="Default"/>
        <w:spacing w:after="120" w:line="276" w:lineRule="auto"/>
        <w:jc w:val="both"/>
        <w:rPr>
          <w:rFonts w:ascii="Century Gothic" w:hAnsi="Century Gothic"/>
          <w:color w:val="000000" w:themeColor="text1"/>
          <w:sz w:val="20"/>
        </w:rPr>
      </w:pPr>
    </w:p>
    <w:p w14:paraId="3FC71DFF" w14:textId="77777777" w:rsidR="00B24BE3" w:rsidRDefault="00B24BE3" w:rsidP="009C39CA">
      <w:pPr>
        <w:pStyle w:val="Default"/>
        <w:spacing w:after="120" w:line="276" w:lineRule="auto"/>
        <w:jc w:val="both"/>
        <w:rPr>
          <w:rFonts w:ascii="Century Gothic" w:hAnsi="Century Gothic"/>
          <w:color w:val="000000" w:themeColor="text1"/>
          <w:sz w:val="20"/>
        </w:rPr>
      </w:pPr>
    </w:p>
    <w:p w14:paraId="451E8DC6" w14:textId="77777777" w:rsidR="00B24BE3" w:rsidRPr="00A01A6A" w:rsidRDefault="00B24BE3" w:rsidP="009C39CA">
      <w:pPr>
        <w:pStyle w:val="Default"/>
        <w:spacing w:after="120" w:line="276" w:lineRule="auto"/>
        <w:jc w:val="both"/>
        <w:rPr>
          <w:rFonts w:ascii="Century Gothic" w:hAnsi="Century Gothic"/>
          <w:color w:val="000000" w:themeColor="text1"/>
          <w:sz w:val="20"/>
        </w:rPr>
      </w:pPr>
    </w:p>
    <w:p w14:paraId="020AF8C7" w14:textId="77777777" w:rsidR="009C39CA" w:rsidRPr="00A01A6A" w:rsidRDefault="009C39CA" w:rsidP="009C39CA">
      <w:pPr>
        <w:pStyle w:val="Default"/>
        <w:spacing w:after="120" w:line="276" w:lineRule="auto"/>
        <w:jc w:val="both"/>
        <w:rPr>
          <w:rFonts w:ascii="Century Gothic" w:hAnsi="Century Gothic"/>
          <w:color w:val="000000" w:themeColor="text1"/>
          <w:sz w:val="20"/>
        </w:rPr>
      </w:pPr>
      <w:r w:rsidRPr="00A01A6A">
        <w:rPr>
          <w:rFonts w:ascii="Century Gothic" w:hAnsi="Century Gothic"/>
          <w:color w:val="000000" w:themeColor="text1"/>
          <w:sz w:val="20"/>
        </w:rPr>
        <w:t xml:space="preserve">Głos „za" </w:t>
      </w:r>
      <w:r w:rsidRPr="00A01A6A">
        <w:rPr>
          <w:rFonts w:ascii="Century Gothic" w:hAnsi="Century Gothic"/>
          <w:color w:val="000000" w:themeColor="text1"/>
          <w:sz w:val="20"/>
        </w:rPr>
        <w:tab/>
      </w:r>
      <w:r w:rsidRPr="00A01A6A">
        <w:rPr>
          <w:rFonts w:ascii="Century Gothic" w:hAnsi="Century Gothic"/>
          <w:color w:val="000000" w:themeColor="text1"/>
          <w:sz w:val="20"/>
        </w:rPr>
        <w:tab/>
      </w:r>
      <w:r w:rsidRPr="00A01A6A">
        <w:rPr>
          <w:rFonts w:ascii="Century Gothic" w:hAnsi="Century Gothic"/>
          <w:color w:val="000000" w:themeColor="text1"/>
          <w:sz w:val="20"/>
        </w:rPr>
        <w:tab/>
        <w:t>□ ...................... (liczba głosów)</w:t>
      </w:r>
    </w:p>
    <w:p w14:paraId="79F6AAE1" w14:textId="77777777" w:rsidR="009C39CA" w:rsidRPr="00A01A6A" w:rsidRDefault="009C39CA" w:rsidP="009C39CA">
      <w:pPr>
        <w:pStyle w:val="Default"/>
        <w:spacing w:after="120" w:line="276" w:lineRule="auto"/>
        <w:jc w:val="both"/>
        <w:rPr>
          <w:rFonts w:ascii="Century Gothic" w:hAnsi="Century Gothic"/>
          <w:color w:val="000000" w:themeColor="text1"/>
          <w:sz w:val="20"/>
        </w:rPr>
      </w:pPr>
      <w:r w:rsidRPr="00A01A6A">
        <w:rPr>
          <w:rFonts w:ascii="Century Gothic" w:hAnsi="Century Gothic"/>
          <w:color w:val="000000" w:themeColor="text1"/>
          <w:sz w:val="20"/>
        </w:rPr>
        <w:t>Głos „przeciw"</w:t>
      </w:r>
      <w:r w:rsidRPr="00A01A6A">
        <w:rPr>
          <w:rFonts w:ascii="Century Gothic" w:hAnsi="Century Gothic"/>
          <w:color w:val="000000" w:themeColor="text1"/>
          <w:sz w:val="20"/>
        </w:rPr>
        <w:tab/>
      </w:r>
      <w:r w:rsidRPr="00A01A6A">
        <w:rPr>
          <w:rFonts w:ascii="Century Gothic" w:hAnsi="Century Gothic"/>
          <w:color w:val="000000" w:themeColor="text1"/>
          <w:sz w:val="20"/>
        </w:rPr>
        <w:tab/>
      </w:r>
      <w:r w:rsidRPr="00A01A6A">
        <w:rPr>
          <w:rFonts w:ascii="Century Gothic" w:hAnsi="Century Gothic"/>
          <w:color w:val="000000" w:themeColor="text1"/>
          <w:sz w:val="20"/>
        </w:rPr>
        <w:tab/>
        <w:t>□ ..................... (liczba głosów)</w:t>
      </w:r>
    </w:p>
    <w:p w14:paraId="0706699D" w14:textId="7D2B21EB" w:rsidR="009C39CA" w:rsidRPr="00A01A6A" w:rsidRDefault="009C39CA" w:rsidP="009C39CA">
      <w:pPr>
        <w:pStyle w:val="Default"/>
        <w:spacing w:after="120" w:line="276" w:lineRule="auto"/>
        <w:jc w:val="both"/>
        <w:rPr>
          <w:rFonts w:ascii="Century Gothic" w:hAnsi="Century Gothic"/>
          <w:color w:val="000000" w:themeColor="text1"/>
          <w:sz w:val="20"/>
        </w:rPr>
      </w:pPr>
      <w:r w:rsidRPr="00A01A6A">
        <w:rPr>
          <w:rFonts w:ascii="Century Gothic" w:hAnsi="Century Gothic"/>
          <w:color w:val="000000" w:themeColor="text1"/>
          <w:sz w:val="20"/>
        </w:rPr>
        <w:t xml:space="preserve">Głos „wstrzymujący się" </w:t>
      </w:r>
      <w:r w:rsidRPr="00A01A6A">
        <w:rPr>
          <w:rFonts w:ascii="Century Gothic" w:hAnsi="Century Gothic"/>
          <w:color w:val="000000" w:themeColor="text1"/>
          <w:sz w:val="20"/>
        </w:rPr>
        <w:tab/>
        <w:t>□ ..................... (liczba głosów)</w:t>
      </w:r>
    </w:p>
    <w:p w14:paraId="1C0E576C" w14:textId="77777777" w:rsidR="009C39CA" w:rsidRPr="00A01A6A" w:rsidRDefault="009C39CA" w:rsidP="009C39CA">
      <w:pPr>
        <w:pStyle w:val="Default"/>
        <w:spacing w:after="120" w:line="276" w:lineRule="auto"/>
        <w:jc w:val="both"/>
        <w:rPr>
          <w:rFonts w:ascii="Century Gothic" w:hAnsi="Century Gothic"/>
          <w:color w:val="000000" w:themeColor="text1"/>
          <w:sz w:val="20"/>
        </w:rPr>
      </w:pPr>
      <w:r w:rsidRPr="00A01A6A">
        <w:rPr>
          <w:rFonts w:ascii="Century Gothic" w:hAnsi="Century Gothic"/>
          <w:color w:val="000000" w:themeColor="text1"/>
          <w:sz w:val="20"/>
        </w:rPr>
        <w:t xml:space="preserve">Głosowanie poprzez zaznaczenie odpowiedniej rubryki krzyżykiem („X"). Zgłoszenie sprzeciwu do uchwały: TAK/NIE *) </w:t>
      </w:r>
    </w:p>
    <w:p w14:paraId="6D3C843A" w14:textId="77777777" w:rsidR="009C39CA" w:rsidRPr="00A01A6A" w:rsidRDefault="009C39CA" w:rsidP="009C39CA">
      <w:pPr>
        <w:pStyle w:val="Default"/>
        <w:spacing w:after="120" w:line="276" w:lineRule="auto"/>
        <w:rPr>
          <w:rFonts w:ascii="Century Gothic" w:hAnsi="Century Gothic"/>
          <w:color w:val="000000" w:themeColor="text1"/>
          <w:sz w:val="20"/>
        </w:rPr>
      </w:pPr>
      <w:r w:rsidRPr="00A01A6A">
        <w:rPr>
          <w:rFonts w:ascii="Century Gothic" w:hAnsi="Century Gothic"/>
          <w:color w:val="000000" w:themeColor="text1"/>
          <w:sz w:val="20"/>
        </w:rPr>
        <w:t>Treść sprzeciwu i jego uzasadnienie*): ____________________________________________________________________________________________________________________________________________________________________________________________</w:t>
      </w:r>
    </w:p>
    <w:p w14:paraId="45A9958A" w14:textId="77777777" w:rsidR="009C39CA" w:rsidRPr="00A01A6A" w:rsidRDefault="009C39CA" w:rsidP="009C39CA">
      <w:pPr>
        <w:pStyle w:val="Default"/>
        <w:spacing w:after="120" w:line="276" w:lineRule="auto"/>
        <w:rPr>
          <w:rFonts w:ascii="Century Gothic" w:hAnsi="Century Gothic"/>
          <w:color w:val="000000" w:themeColor="text1"/>
          <w:sz w:val="20"/>
        </w:rPr>
      </w:pPr>
      <w:r w:rsidRPr="00A01A6A">
        <w:rPr>
          <w:rFonts w:ascii="Century Gothic" w:hAnsi="Century Gothic"/>
          <w:color w:val="000000" w:themeColor="text1"/>
          <w:sz w:val="20"/>
        </w:rPr>
        <w:t xml:space="preserve">Instrukcja dotycząca sposobu głosowania przez Pełnomocnika w sprawie podjęcia przedmiotowej uchwały: </w:t>
      </w:r>
    </w:p>
    <w:p w14:paraId="15DA9B56" w14:textId="77777777" w:rsidR="009C39CA" w:rsidRPr="00A01A6A" w:rsidRDefault="009C39CA" w:rsidP="009C39CA">
      <w:pPr>
        <w:pStyle w:val="Default"/>
        <w:spacing w:after="120" w:line="276" w:lineRule="auto"/>
        <w:rPr>
          <w:rFonts w:ascii="Century Gothic" w:hAnsi="Century Gothic"/>
          <w:color w:val="000000" w:themeColor="text1"/>
          <w:sz w:val="20"/>
        </w:rPr>
      </w:pPr>
      <w:r w:rsidRPr="00A01A6A">
        <w:rPr>
          <w:rFonts w:ascii="Century Gothic" w:hAnsi="Century Gothic"/>
          <w:color w:val="000000" w:themeColor="text1"/>
          <w:sz w:val="20"/>
        </w:rPr>
        <w:t xml:space="preserve">Treść instrukcji *): </w:t>
      </w:r>
    </w:p>
    <w:p w14:paraId="7E8601AA" w14:textId="77777777" w:rsidR="009C39CA" w:rsidRPr="00A01A6A" w:rsidRDefault="009C39CA" w:rsidP="009C39CA">
      <w:pPr>
        <w:pStyle w:val="Default"/>
        <w:spacing w:after="120" w:line="276" w:lineRule="auto"/>
        <w:rPr>
          <w:rFonts w:ascii="Century Gothic" w:hAnsi="Century Gothic"/>
          <w:color w:val="000000" w:themeColor="text1"/>
          <w:sz w:val="20"/>
        </w:rPr>
      </w:pPr>
      <w:r w:rsidRPr="00A01A6A">
        <w:rPr>
          <w:rFonts w:ascii="Century Gothic" w:hAnsi="Century Gothic"/>
          <w:color w:val="000000" w:themeColor="text1"/>
          <w:sz w:val="20"/>
        </w:rPr>
        <w:t>____________________________________________________________________________________________________________________________________________________________________________________________</w:t>
      </w:r>
    </w:p>
    <w:p w14:paraId="5D36DE22" w14:textId="3F1BBF3E" w:rsidR="00047CED" w:rsidRPr="00A01A6A" w:rsidRDefault="009C39CA" w:rsidP="00D076C0">
      <w:pPr>
        <w:pStyle w:val="Default"/>
        <w:spacing w:after="120"/>
        <w:rPr>
          <w:rFonts w:ascii="Century Gothic" w:hAnsi="Century Gothic"/>
          <w:color w:val="000000" w:themeColor="text1"/>
        </w:rPr>
      </w:pPr>
      <w:r w:rsidRPr="00A01A6A">
        <w:rPr>
          <w:rFonts w:ascii="Century Gothic" w:hAnsi="Century Gothic"/>
          <w:color w:val="000000" w:themeColor="text1"/>
          <w:sz w:val="20"/>
        </w:rPr>
        <w:t>*) niepotrzebne skreślić</w:t>
      </w:r>
    </w:p>
    <w:sectPr w:rsidR="00047CED" w:rsidRPr="00A01A6A" w:rsidSect="00D93B2C">
      <w:pgSz w:w="11906" w:h="16838"/>
      <w:pgMar w:top="2244" w:right="1417" w:bottom="1417" w:left="993" w:header="708" w:footer="2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E59FEA" w14:textId="77777777" w:rsidR="008A188B" w:rsidRDefault="008A188B" w:rsidP="00A07807">
      <w:pPr>
        <w:spacing w:after="0" w:line="240" w:lineRule="auto"/>
      </w:pPr>
      <w:r>
        <w:separator/>
      </w:r>
    </w:p>
  </w:endnote>
  <w:endnote w:type="continuationSeparator" w:id="0">
    <w:p w14:paraId="450C37D6" w14:textId="77777777" w:rsidR="008A188B" w:rsidRDefault="008A188B" w:rsidP="00A078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li">
    <w:panose1 w:val="00000000000000000000"/>
    <w:charset w:val="00"/>
    <w:family w:val="auto"/>
    <w:pitch w:val="variable"/>
    <w:sig w:usb0="A00000FF" w:usb1="5000204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5E326A" w14:textId="77777777" w:rsidR="005D770E" w:rsidRDefault="00000000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05F462" w14:textId="77777777" w:rsidR="005D770E" w:rsidRPr="0007348B" w:rsidRDefault="00000000" w:rsidP="00D93B2C">
    <w:pPr>
      <w:pStyle w:val="Stopka"/>
      <w:ind w:left="-567"/>
      <w:jc w:val="center"/>
      <w:rPr>
        <w:rFonts w:ascii="Verdana" w:hAnsi="Verdana"/>
        <w:sz w:val="14"/>
        <w:szCs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BDAAB80" wp14:editId="7EF20791">
              <wp:simplePos x="0" y="0"/>
              <wp:positionH relativeFrom="column">
                <wp:posOffset>-230505</wp:posOffset>
              </wp:positionH>
              <wp:positionV relativeFrom="paragraph">
                <wp:posOffset>33020</wp:posOffset>
              </wp:positionV>
              <wp:extent cx="6734175" cy="635"/>
              <wp:effectExtent l="0" t="0" r="28575" b="37465"/>
              <wp:wrapNone/>
              <wp:docPr id="2" name="Łącznik prosty ze strzałk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3417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7E55E5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style="position:absolute;margin-left:-18.15pt;margin-top:2.6pt;width:530.2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"/>
          </w:pict>
        </mc:Fallback>
      </mc:AlternateContent>
    </w:r>
  </w:p>
  <w:p w14:paraId="1D1B429D" w14:textId="77777777" w:rsidR="00B24BE3" w:rsidRPr="00D9514E" w:rsidRDefault="00B24BE3" w:rsidP="00B24BE3">
    <w:pPr>
      <w:pStyle w:val="Stopka"/>
      <w:ind w:left="-142"/>
      <w:jc w:val="center"/>
      <w:rPr>
        <w:rFonts w:ascii="Verdana" w:hAnsi="Verdana"/>
        <w:bCs/>
        <w:sz w:val="14"/>
        <w:szCs w:val="14"/>
      </w:rPr>
    </w:pPr>
    <w:r>
      <w:rPr>
        <w:noProof/>
      </w:rPr>
      <w:drawing>
        <wp:anchor distT="0" distB="0" distL="114300" distR="114300" simplePos="0" relativeHeight="251665408" behindDoc="1" locked="0" layoutInCell="1" allowOverlap="1" wp14:anchorId="39D74F69" wp14:editId="140E48D6">
          <wp:simplePos x="0" y="0"/>
          <wp:positionH relativeFrom="column">
            <wp:posOffset>8103235</wp:posOffset>
          </wp:positionH>
          <wp:positionV relativeFrom="paragraph">
            <wp:posOffset>29845</wp:posOffset>
          </wp:positionV>
          <wp:extent cx="683895" cy="593090"/>
          <wp:effectExtent l="0" t="0" r="1905" b="0"/>
          <wp:wrapNone/>
          <wp:docPr id="183000586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895" cy="593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6607">
      <w:rPr>
        <w:rFonts w:ascii="Muli" w:hAnsi="Muli"/>
        <w:b/>
        <w:sz w:val="12"/>
        <w:szCs w:val="12"/>
      </w:rPr>
      <w:t>NIP</w:t>
    </w:r>
    <w:r w:rsidRPr="00626607">
      <w:rPr>
        <w:rFonts w:ascii="Muli" w:hAnsi="Muli"/>
        <w:sz w:val="12"/>
        <w:szCs w:val="12"/>
      </w:rPr>
      <w:t>:</w:t>
    </w:r>
    <w:r>
      <w:rPr>
        <w:rFonts w:ascii="Muli" w:hAnsi="Muli"/>
        <w:sz w:val="12"/>
        <w:szCs w:val="12"/>
      </w:rPr>
      <w:t xml:space="preserve"> </w:t>
    </w:r>
    <w:r w:rsidRPr="00626607">
      <w:rPr>
        <w:rFonts w:ascii="Muli" w:hAnsi="Muli"/>
        <w:sz w:val="12"/>
        <w:szCs w:val="12"/>
      </w:rPr>
      <w:t xml:space="preserve">712-010-29-59 </w:t>
    </w:r>
    <w:r w:rsidRPr="00626607">
      <w:rPr>
        <w:rFonts w:ascii="Muli" w:hAnsi="Muli"/>
        <w:b/>
        <w:sz w:val="12"/>
        <w:szCs w:val="12"/>
      </w:rPr>
      <w:t>REGON</w:t>
    </w:r>
    <w:r w:rsidRPr="00626607">
      <w:rPr>
        <w:rFonts w:ascii="Muli" w:hAnsi="Muli"/>
        <w:sz w:val="12"/>
        <w:szCs w:val="12"/>
      </w:rPr>
      <w:t>:</w:t>
    </w:r>
    <w:r>
      <w:rPr>
        <w:rFonts w:ascii="Muli" w:hAnsi="Muli"/>
        <w:sz w:val="12"/>
        <w:szCs w:val="12"/>
      </w:rPr>
      <w:t xml:space="preserve"> </w:t>
    </w:r>
    <w:r w:rsidRPr="00626607">
      <w:rPr>
        <w:rFonts w:ascii="Muli" w:hAnsi="Muli"/>
        <w:sz w:val="12"/>
        <w:szCs w:val="12"/>
      </w:rPr>
      <w:t>430068516</w:t>
    </w:r>
    <w:r>
      <w:rPr>
        <w:rFonts w:ascii="Muli" w:hAnsi="Muli"/>
        <w:sz w:val="12"/>
        <w:szCs w:val="12"/>
      </w:rPr>
      <w:t xml:space="preserve">, </w:t>
    </w:r>
    <w:r w:rsidRPr="00626607">
      <w:rPr>
        <w:rFonts w:ascii="Muli" w:hAnsi="Muli"/>
        <w:b/>
        <w:sz w:val="12"/>
        <w:szCs w:val="12"/>
      </w:rPr>
      <w:t>Kapitał zakładowy</w:t>
    </w:r>
    <w:r w:rsidRPr="00626607">
      <w:rPr>
        <w:rFonts w:ascii="Muli" w:hAnsi="Muli"/>
        <w:sz w:val="12"/>
        <w:szCs w:val="12"/>
      </w:rPr>
      <w:t xml:space="preserve"> </w:t>
    </w:r>
    <w:r>
      <w:rPr>
        <w:rFonts w:ascii="Muli" w:hAnsi="Muli"/>
        <w:sz w:val="12"/>
        <w:szCs w:val="12"/>
      </w:rPr>
      <w:t>11.474.459,50</w:t>
    </w:r>
    <w:r w:rsidRPr="00626607">
      <w:rPr>
        <w:rFonts w:ascii="Muli" w:hAnsi="Muli"/>
        <w:sz w:val="12"/>
        <w:szCs w:val="12"/>
      </w:rPr>
      <w:t xml:space="preserve"> PLN, opłacony w całości</w:t>
    </w:r>
    <w:r>
      <w:rPr>
        <w:rFonts w:ascii="Muli" w:hAnsi="Muli"/>
        <w:sz w:val="12"/>
        <w:szCs w:val="12"/>
      </w:rPr>
      <w:t xml:space="preserve">; </w:t>
    </w:r>
    <w:r w:rsidRPr="00D9514E">
      <w:rPr>
        <w:rFonts w:ascii="Muli" w:hAnsi="Muli"/>
        <w:b/>
        <w:bCs/>
        <w:noProof/>
        <w:color w:val="000000"/>
        <w:sz w:val="12"/>
        <w:szCs w:val="12"/>
      </w:rPr>
      <w:t>Konto</w:t>
    </w:r>
    <w:r>
      <w:rPr>
        <w:rFonts w:ascii="Muli" w:hAnsi="Muli"/>
        <w:b/>
        <w:bCs/>
        <w:noProof/>
        <w:color w:val="000000"/>
        <w:sz w:val="12"/>
        <w:szCs w:val="12"/>
      </w:rPr>
      <w:t xml:space="preserve"> bankowe</w:t>
    </w:r>
    <w:r w:rsidRPr="00D9514E">
      <w:rPr>
        <w:rFonts w:ascii="Muli" w:hAnsi="Muli"/>
        <w:b/>
        <w:bCs/>
        <w:noProof/>
        <w:color w:val="000000"/>
        <w:sz w:val="12"/>
        <w:szCs w:val="12"/>
      </w:rPr>
      <w:t>:</w:t>
    </w:r>
    <w:r>
      <w:rPr>
        <w:rFonts w:ascii="Muli" w:hAnsi="Muli"/>
        <w:noProof/>
        <w:color w:val="000000"/>
        <w:sz w:val="12"/>
        <w:szCs w:val="12"/>
      </w:rPr>
      <w:t xml:space="preserve"> </w:t>
    </w:r>
    <w:r w:rsidRPr="003F7C7C">
      <w:rPr>
        <w:rFonts w:ascii="Muli" w:hAnsi="Muli"/>
        <w:noProof/>
        <w:color w:val="000000"/>
        <w:sz w:val="12"/>
        <w:szCs w:val="12"/>
      </w:rPr>
      <w:t>mBank S.A. 70 1140 1010 0000 3204 8400 1005</w:t>
    </w:r>
    <w:r>
      <w:rPr>
        <w:rFonts w:ascii="Muli" w:hAnsi="Muli"/>
        <w:noProof/>
        <w:color w:val="000000"/>
        <w:sz w:val="12"/>
        <w:szCs w:val="12"/>
      </w:rPr>
      <w:t>;</w:t>
    </w:r>
    <w:r w:rsidRPr="003F7C7C">
      <w:rPr>
        <w:rFonts w:ascii="Muli" w:hAnsi="Muli"/>
        <w:noProof/>
        <w:color w:val="000000"/>
        <w:sz w:val="12"/>
        <w:szCs w:val="12"/>
      </w:rPr>
      <w:t xml:space="preserve"> </w:t>
    </w:r>
    <w:r w:rsidRPr="00D9514E">
      <w:rPr>
        <w:rFonts w:ascii="Muli" w:hAnsi="Muli"/>
        <w:b/>
        <w:bCs/>
        <w:sz w:val="12"/>
        <w:szCs w:val="12"/>
      </w:rPr>
      <w:t>Spółka zarejestrowana</w:t>
    </w:r>
    <w:r w:rsidRPr="00626607">
      <w:rPr>
        <w:rFonts w:ascii="Muli" w:hAnsi="Muli"/>
        <w:sz w:val="12"/>
        <w:szCs w:val="12"/>
      </w:rPr>
      <w:t xml:space="preserve"> w Sądzie Rejonowym Lublin - Wschód w Lublinie z siedzibą w Świdniku, VI Wydział Gospodarczy Krajowego Rejestru Sądowego</w:t>
    </w:r>
    <w:r>
      <w:rPr>
        <w:rFonts w:ascii="Muli" w:hAnsi="Muli"/>
        <w:sz w:val="12"/>
        <w:szCs w:val="12"/>
      </w:rPr>
      <w:t xml:space="preserve">; </w:t>
    </w:r>
    <w:r w:rsidRPr="00626607">
      <w:rPr>
        <w:rFonts w:ascii="Muli" w:hAnsi="Muli"/>
        <w:b/>
        <w:sz w:val="12"/>
        <w:szCs w:val="12"/>
      </w:rPr>
      <w:t>KRS</w:t>
    </w:r>
    <w:r w:rsidRPr="00D9514E">
      <w:rPr>
        <w:rFonts w:ascii="Muli" w:hAnsi="Muli"/>
        <w:bCs/>
        <w:sz w:val="12"/>
        <w:szCs w:val="12"/>
      </w:rPr>
      <w:t>: 0000033534</w:t>
    </w:r>
  </w:p>
  <w:p w14:paraId="78D4BF12" w14:textId="250DCA6B" w:rsidR="005D770E" w:rsidRPr="00626607" w:rsidRDefault="005D770E" w:rsidP="00B24BE3">
    <w:pPr>
      <w:spacing w:after="0" w:line="240" w:lineRule="auto"/>
      <w:jc w:val="center"/>
      <w:rPr>
        <w:rFonts w:ascii="Muli" w:hAnsi="Muli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E254E2" w14:textId="77777777" w:rsidR="008A188B" w:rsidRDefault="008A188B" w:rsidP="00A07807">
      <w:pPr>
        <w:spacing w:after="0" w:line="240" w:lineRule="auto"/>
      </w:pPr>
      <w:r>
        <w:separator/>
      </w:r>
    </w:p>
  </w:footnote>
  <w:footnote w:type="continuationSeparator" w:id="0">
    <w:p w14:paraId="2013FDD6" w14:textId="77777777" w:rsidR="008A188B" w:rsidRDefault="008A188B" w:rsidP="00A078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1E4529" w14:textId="77777777" w:rsidR="005D770E" w:rsidRDefault="00000000" w:rsidP="00D93B2C">
    <w:pPr>
      <w:pStyle w:val="Nagwek"/>
    </w:pPr>
    <w:r>
      <w:rPr>
        <w:noProof/>
      </w:rPr>
      <w:pict w14:anchorId="41C813D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008233" o:spid="_x0000_s1026" type="#_x0000_t75" alt="" style="position:absolute;left:0;text-align:left;margin-left:0;margin-top:0;width:318pt;height:343.1pt;z-index:-251655168;visibility:visible;mso-wrap-style:square;mso-wrap-edited:f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" o:allowincell="f">
          <v:imagedata r:id="rId1" o:title="" gain="19661f" blacklevel="22938f"/>
          <o:lock v:ext="edit" rotation="t" cropping="t" verticies="t" grouping="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CE5624" w14:textId="77777777" w:rsidR="005D770E" w:rsidRPr="00D076C0" w:rsidRDefault="00000000" w:rsidP="00D93B2C">
    <w:pPr>
      <w:pStyle w:val="Nagwek"/>
      <w:tabs>
        <w:tab w:val="clear" w:pos="4536"/>
        <w:tab w:val="clear" w:pos="9498"/>
        <w:tab w:val="center" w:pos="4820"/>
        <w:tab w:val="right" w:pos="9781"/>
      </w:tabs>
      <w:ind w:right="-285" w:firstLine="284"/>
      <w:jc w:val="right"/>
      <w:rPr>
        <w:rFonts w:ascii="Century Gothic" w:hAnsi="Century Gothic"/>
        <w:b/>
      </w:rPr>
    </w:pPr>
    <w:r w:rsidRPr="00D076C0">
      <w:rPr>
        <w:rFonts w:ascii="Century Gothic" w:hAnsi="Century Gothic"/>
        <w:noProof/>
      </w:rPr>
      <w:drawing>
        <wp:anchor distT="0" distB="0" distL="114300" distR="114300" simplePos="0" relativeHeight="251663360" behindDoc="0" locked="0" layoutInCell="1" allowOverlap="1" wp14:anchorId="4B719503" wp14:editId="5F6E6277">
          <wp:simplePos x="0" y="0"/>
          <wp:positionH relativeFrom="margin">
            <wp:posOffset>-230505</wp:posOffset>
          </wp:positionH>
          <wp:positionV relativeFrom="margin">
            <wp:posOffset>-1206500</wp:posOffset>
          </wp:positionV>
          <wp:extent cx="2819400" cy="829945"/>
          <wp:effectExtent l="0" t="0" r="0" b="8255"/>
          <wp:wrapSquare wrapText="bothSides"/>
          <wp:docPr id="4" name="Obraz 4" descr="PRT_Logo2020_RGB_Black Slogan Pozi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PRT_Logo2020_RGB_Black Slogan Pozi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9400" cy="829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076C0">
      <w:rPr>
        <w:rFonts w:ascii="Century Gothic" w:hAnsi="Century Gothic"/>
      </w:rPr>
      <w:t xml:space="preserve">    </w:t>
    </w:r>
    <w:r w:rsidRPr="00D076C0">
      <w:rPr>
        <w:rFonts w:ascii="Century Gothic" w:hAnsi="Century Gothic"/>
        <w:b/>
      </w:rPr>
      <w:t xml:space="preserve">PROTEKTOR Spółka Akcyjna </w:t>
    </w:r>
  </w:p>
  <w:p w14:paraId="12CB9C9D" w14:textId="42B8739A" w:rsidR="005D770E" w:rsidRPr="00D076C0" w:rsidRDefault="00E649F4" w:rsidP="00D93B2C">
    <w:pPr>
      <w:pStyle w:val="Nagwek"/>
      <w:tabs>
        <w:tab w:val="clear" w:pos="9498"/>
        <w:tab w:val="right" w:pos="9781"/>
      </w:tabs>
      <w:ind w:right="-285" w:firstLine="284"/>
      <w:jc w:val="right"/>
      <w:rPr>
        <w:rFonts w:ascii="Century Gothic" w:hAnsi="Century Gothic"/>
      </w:rPr>
    </w:pPr>
    <w:r>
      <w:rPr>
        <w:rFonts w:ascii="Century Gothic" w:hAnsi="Century Gothic"/>
      </w:rPr>
      <w:t>u</w:t>
    </w:r>
    <w:r w:rsidR="00000000" w:rsidRPr="00D076C0">
      <w:rPr>
        <w:rFonts w:ascii="Century Gothic" w:hAnsi="Century Gothic"/>
      </w:rPr>
      <w:t>l. Vetterów 24A-24B, 20-277 Lublin</w:t>
    </w:r>
  </w:p>
  <w:p w14:paraId="2843FE7D" w14:textId="77777777" w:rsidR="005D770E" w:rsidRPr="00D076C0" w:rsidRDefault="00000000" w:rsidP="00D93B2C">
    <w:pPr>
      <w:pStyle w:val="Nagwek"/>
      <w:tabs>
        <w:tab w:val="clear" w:pos="9498"/>
        <w:tab w:val="right" w:pos="9781"/>
      </w:tabs>
      <w:ind w:right="-285" w:firstLine="284"/>
      <w:jc w:val="right"/>
      <w:rPr>
        <w:rFonts w:ascii="Century Gothic" w:hAnsi="Century Gothic"/>
        <w:lang w:val="en-US"/>
      </w:rPr>
    </w:pPr>
    <w:r w:rsidRPr="00D076C0">
      <w:rPr>
        <w:rFonts w:ascii="Century Gothic" w:hAnsi="Century Gothic"/>
        <w:lang w:val="en-US"/>
      </w:rPr>
      <w:t>tel. 81 532 22 31 fax 81 532 02 00</w:t>
    </w:r>
  </w:p>
  <w:p w14:paraId="5386D7E0" w14:textId="77777777" w:rsidR="005D770E" w:rsidRPr="00D076C0" w:rsidRDefault="00000000" w:rsidP="00D93B2C">
    <w:pPr>
      <w:pStyle w:val="Nagwek"/>
      <w:tabs>
        <w:tab w:val="clear" w:pos="9498"/>
        <w:tab w:val="right" w:pos="9781"/>
      </w:tabs>
      <w:ind w:right="-285" w:firstLine="284"/>
      <w:jc w:val="right"/>
      <w:rPr>
        <w:rFonts w:ascii="Century Gothic" w:hAnsi="Century Gothic"/>
        <w:lang w:val="en-US"/>
      </w:rPr>
    </w:pPr>
    <w:r w:rsidRPr="00D076C0">
      <w:rPr>
        <w:rFonts w:ascii="Century Gothic" w:hAnsi="Century Gothic"/>
        <w:lang w:val="en-US"/>
      </w:rPr>
      <w:t>sekretariat@protektorsa.pl</w:t>
    </w:r>
  </w:p>
  <w:p w14:paraId="77149DBD" w14:textId="77777777" w:rsidR="005D770E" w:rsidRPr="00D076C0" w:rsidRDefault="00000000" w:rsidP="00D93B2C">
    <w:pPr>
      <w:pStyle w:val="Nagwek"/>
      <w:tabs>
        <w:tab w:val="clear" w:pos="9498"/>
        <w:tab w:val="right" w:pos="9356"/>
      </w:tabs>
      <w:ind w:right="-285" w:firstLine="284"/>
      <w:jc w:val="right"/>
      <w:rPr>
        <w:rFonts w:ascii="Century Gothic" w:hAnsi="Century Gothic"/>
        <w:color w:val="003300"/>
        <w:sz w:val="20"/>
        <w:szCs w:val="20"/>
        <w:u w:val="single"/>
        <w:lang w:val="en-US"/>
      </w:rPr>
    </w:pPr>
    <w:r w:rsidRPr="00D076C0">
      <w:rPr>
        <w:rFonts w:ascii="Century Gothic" w:hAnsi="Century Gothic"/>
        <w:noProof/>
      </w:rPr>
      <mc:AlternateContent>
        <mc:Choice Requires="wps">
          <w:drawing>
            <wp:anchor distT="4294967295" distB="4294967295" distL="114300" distR="114300" simplePos="0" relativeHeight="251662336" behindDoc="0" locked="0" layoutInCell="1" allowOverlap="1" wp14:anchorId="28C45463" wp14:editId="0EE615B0">
              <wp:simplePos x="0" y="0"/>
              <wp:positionH relativeFrom="column">
                <wp:posOffset>-228600</wp:posOffset>
              </wp:positionH>
              <wp:positionV relativeFrom="paragraph">
                <wp:posOffset>241299</wp:posOffset>
              </wp:positionV>
              <wp:extent cx="6732270" cy="0"/>
              <wp:effectExtent l="0" t="0" r="0" b="0"/>
              <wp:wrapNone/>
              <wp:docPr id="3" name="Łącznik prosty ze strzałką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3227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D54D75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3" o:spid="_x0000_s1026" type="#_x0000_t32" style="position:absolute;margin-left:-18pt;margin-top:19pt;width:530.1pt;height:0;z-index:251662336;visibility:visible;mso-wrap-style:square;mso-width-percent:0;mso-height-percent:0;mso-wrap-distance-left:9pt;mso-wrap-distance-top:.smm;mso-wrap-distance-right:9pt;mso-wrap-distance-bottom:.s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"/>
          </w:pict>
        </mc:Fallback>
      </mc:AlternateContent>
    </w:r>
    <w:r w:rsidRPr="00D076C0">
      <w:rPr>
        <w:rFonts w:ascii="Century Gothic" w:hAnsi="Century Gothic"/>
        <w:u w:val="single"/>
        <w:lang w:val="en-US"/>
      </w:rPr>
      <w:t>www.protektorsa.pl</w:t>
    </w:r>
  </w:p>
  <w:p w14:paraId="6CF4550B" w14:textId="77777777" w:rsidR="005D770E" w:rsidRPr="00104E9E" w:rsidRDefault="005D770E">
    <w:pPr>
      <w:rPr>
        <w:lang w:val="en-GB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D9FA63" w14:textId="77777777" w:rsidR="005D770E" w:rsidRDefault="00000000" w:rsidP="00D93B2C">
    <w:pPr>
      <w:pStyle w:val="Nagwek"/>
    </w:pPr>
    <w:r>
      <w:rPr>
        <w:noProof/>
      </w:rPr>
      <w:pict w14:anchorId="38117CC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008232" o:spid="_x0000_s1025" type="#_x0000_t75" alt="" style="position:absolute;left:0;text-align:left;margin-left:0;margin-top:0;width:318pt;height:343.1pt;z-index:-251656192;visibility:visible;mso-wrap-style:square;mso-wrap-edited:f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" o:allowincell="f">
          <v:imagedata r:id="rId1" o:title="" gain="19661f" blacklevel="22938f"/>
          <o:lock v:ext="edit" rotation="t" cropping="t" verticies="t" grouping="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34DDE"/>
    <w:multiLevelType w:val="hybridMultilevel"/>
    <w:tmpl w:val="9C2E1E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21787F"/>
    <w:multiLevelType w:val="hybridMultilevel"/>
    <w:tmpl w:val="F61E92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DA5A17"/>
    <w:multiLevelType w:val="hybridMultilevel"/>
    <w:tmpl w:val="7CFAE5B0"/>
    <w:lvl w:ilvl="0" w:tplc="17A69590">
      <w:start w:val="1"/>
      <w:numFmt w:val="decimal"/>
      <w:lvlText w:val="%1)"/>
      <w:lvlJc w:val="left"/>
      <w:pPr>
        <w:ind w:left="720" w:hanging="360"/>
      </w:pPr>
      <w:rPr>
        <w:rFonts w:ascii="Century Gothic" w:eastAsiaTheme="minorHAnsi" w:hAnsi="Century Gothic" w:cs="Calibri"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4C4547"/>
    <w:multiLevelType w:val="hybridMultilevel"/>
    <w:tmpl w:val="EB420B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C51F64"/>
    <w:multiLevelType w:val="hybridMultilevel"/>
    <w:tmpl w:val="F61E92D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6453CE"/>
    <w:multiLevelType w:val="hybridMultilevel"/>
    <w:tmpl w:val="CA84C9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07708C"/>
    <w:multiLevelType w:val="hybridMultilevel"/>
    <w:tmpl w:val="7D34A5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EA2C9E"/>
    <w:multiLevelType w:val="hybridMultilevel"/>
    <w:tmpl w:val="AEEE66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BA42F0"/>
    <w:multiLevelType w:val="hybridMultilevel"/>
    <w:tmpl w:val="80629B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8942DC"/>
    <w:multiLevelType w:val="hybridMultilevel"/>
    <w:tmpl w:val="5402567E"/>
    <w:lvl w:ilvl="0" w:tplc="15A4836C">
      <w:start w:val="1"/>
      <w:numFmt w:val="decimal"/>
      <w:lvlText w:val="%1)"/>
      <w:lvlJc w:val="left"/>
      <w:pPr>
        <w:ind w:left="720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EC7022"/>
    <w:multiLevelType w:val="hybridMultilevel"/>
    <w:tmpl w:val="3ABEFCF4"/>
    <w:lvl w:ilvl="0" w:tplc="982AFC4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445688"/>
    <w:multiLevelType w:val="hybridMultilevel"/>
    <w:tmpl w:val="31D421FE"/>
    <w:lvl w:ilvl="0" w:tplc="5984A0E4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cs="Times New Roman" w:hint="default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322242"/>
    <w:multiLevelType w:val="hybridMultilevel"/>
    <w:tmpl w:val="3D541C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7B0012"/>
    <w:multiLevelType w:val="hybridMultilevel"/>
    <w:tmpl w:val="679C5A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7504BD"/>
    <w:multiLevelType w:val="hybridMultilevel"/>
    <w:tmpl w:val="D8DC1212"/>
    <w:lvl w:ilvl="0" w:tplc="47F4E54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3637A7"/>
    <w:multiLevelType w:val="multilevel"/>
    <w:tmpl w:val="D91205CE"/>
    <w:lvl w:ilvl="0">
      <w:start w:val="1"/>
      <w:numFmt w:val="decimal"/>
      <w:lvlText w:val="%1)"/>
      <w:lvlJc w:val="left"/>
      <w:pPr>
        <w:ind w:left="0" w:firstLine="0"/>
      </w:pPr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decimal"/>
      <w:lvlText w:val="%3)"/>
      <w:lvlJc w:val="left"/>
      <w:pPr>
        <w:ind w:left="720" w:hanging="360"/>
      </w:pPr>
    </w:lvl>
    <w:lvl w:ilvl="3">
      <w:start w:val="1"/>
      <w:numFmt w:val="decimal"/>
      <w:lvlText w:val="%4."/>
      <w:lvlJc w:val="left"/>
      <w:pPr>
        <w:ind w:left="0" w:firstLine="0"/>
      </w:pPr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16" w15:restartNumberingAfterBreak="0">
    <w:nsid w:val="783A098E"/>
    <w:multiLevelType w:val="hybridMultilevel"/>
    <w:tmpl w:val="9E0E15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39802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3708566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303417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4915394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36224034">
    <w:abstractNumId w:val="3"/>
  </w:num>
  <w:num w:numId="6" w16cid:durableId="245304299">
    <w:abstractNumId w:val="1"/>
  </w:num>
  <w:num w:numId="7" w16cid:durableId="1554733948">
    <w:abstractNumId w:val="0"/>
  </w:num>
  <w:num w:numId="8" w16cid:durableId="1792436216">
    <w:abstractNumId w:val="15"/>
  </w:num>
  <w:num w:numId="9" w16cid:durableId="1715959268">
    <w:abstractNumId w:val="4"/>
  </w:num>
  <w:num w:numId="10" w16cid:durableId="619143822">
    <w:abstractNumId w:val="2"/>
  </w:num>
  <w:num w:numId="11" w16cid:durableId="1179850222">
    <w:abstractNumId w:val="7"/>
  </w:num>
  <w:num w:numId="12" w16cid:durableId="17951169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51814741">
    <w:abstractNumId w:val="13"/>
  </w:num>
  <w:num w:numId="14" w16cid:durableId="2106802700">
    <w:abstractNumId w:val="14"/>
  </w:num>
  <w:num w:numId="15" w16cid:durableId="493110746">
    <w:abstractNumId w:val="10"/>
  </w:num>
  <w:num w:numId="16" w16cid:durableId="1529177683">
    <w:abstractNumId w:val="8"/>
  </w:num>
  <w:num w:numId="17" w16cid:durableId="883054754">
    <w:abstractNumId w:val="16"/>
  </w:num>
  <w:num w:numId="18" w16cid:durableId="1837769654">
    <w:abstractNumId w:val="5"/>
  </w:num>
  <w:num w:numId="19" w16cid:durableId="69438174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9CA"/>
    <w:rsid w:val="00011083"/>
    <w:rsid w:val="00047CED"/>
    <w:rsid w:val="00052A4F"/>
    <w:rsid w:val="001F4043"/>
    <w:rsid w:val="00203133"/>
    <w:rsid w:val="002A4C12"/>
    <w:rsid w:val="002B30A4"/>
    <w:rsid w:val="002C0B96"/>
    <w:rsid w:val="004B2AAF"/>
    <w:rsid w:val="004C187F"/>
    <w:rsid w:val="0051205F"/>
    <w:rsid w:val="005304A6"/>
    <w:rsid w:val="00533019"/>
    <w:rsid w:val="0054294F"/>
    <w:rsid w:val="005A342F"/>
    <w:rsid w:val="005D770E"/>
    <w:rsid w:val="0060710B"/>
    <w:rsid w:val="006235C1"/>
    <w:rsid w:val="0065370A"/>
    <w:rsid w:val="00672FA4"/>
    <w:rsid w:val="00690344"/>
    <w:rsid w:val="006B5AD6"/>
    <w:rsid w:val="007A0F88"/>
    <w:rsid w:val="007B28E5"/>
    <w:rsid w:val="007B3690"/>
    <w:rsid w:val="007C0844"/>
    <w:rsid w:val="007E36D7"/>
    <w:rsid w:val="008A188B"/>
    <w:rsid w:val="008C2BB0"/>
    <w:rsid w:val="009A515F"/>
    <w:rsid w:val="009B47A6"/>
    <w:rsid w:val="009C0604"/>
    <w:rsid w:val="009C1DF1"/>
    <w:rsid w:val="009C39CA"/>
    <w:rsid w:val="00A01A6A"/>
    <w:rsid w:val="00A07807"/>
    <w:rsid w:val="00A30C92"/>
    <w:rsid w:val="00A50F5E"/>
    <w:rsid w:val="00B04B82"/>
    <w:rsid w:val="00B06445"/>
    <w:rsid w:val="00B24BE3"/>
    <w:rsid w:val="00B47F60"/>
    <w:rsid w:val="00B9480F"/>
    <w:rsid w:val="00BD028F"/>
    <w:rsid w:val="00C159C7"/>
    <w:rsid w:val="00D076C0"/>
    <w:rsid w:val="00D3228B"/>
    <w:rsid w:val="00D671D2"/>
    <w:rsid w:val="00DC7857"/>
    <w:rsid w:val="00DF10D2"/>
    <w:rsid w:val="00E504B3"/>
    <w:rsid w:val="00E641C8"/>
    <w:rsid w:val="00E649F4"/>
    <w:rsid w:val="00F36825"/>
    <w:rsid w:val="00F36D1C"/>
    <w:rsid w:val="00F74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98262A"/>
  <w15:chartTrackingRefBased/>
  <w15:docId w15:val="{B1F828C8-67CC-0B4E-BF7B-B638AB793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39CA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Nagwek1">
    <w:name w:val="heading 1"/>
    <w:basedOn w:val="Normalny"/>
    <w:link w:val="Nagwek1Znak"/>
    <w:qFormat/>
    <w:rsid w:val="009C39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9C39CA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C39CA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rsid w:val="009C39CA"/>
    <w:rPr>
      <w:rFonts w:ascii="Cambria" w:eastAsia="Times New Roman" w:hAnsi="Cambria" w:cs="Times New Roman"/>
      <w:b/>
      <w:bCs/>
      <w:color w:val="4F81BD"/>
      <w:kern w:val="0"/>
      <w:sz w:val="26"/>
      <w:szCs w:val="26"/>
      <w14:ligatures w14:val="none"/>
    </w:rPr>
  </w:style>
  <w:style w:type="paragraph" w:styleId="Nagwek">
    <w:name w:val="header"/>
    <w:basedOn w:val="Normalny"/>
    <w:link w:val="NagwekZnak"/>
    <w:unhideWhenUsed/>
    <w:rsid w:val="009C39CA"/>
    <w:pPr>
      <w:tabs>
        <w:tab w:val="center" w:pos="4536"/>
        <w:tab w:val="right" w:pos="9498"/>
      </w:tabs>
      <w:spacing w:after="0" w:line="240" w:lineRule="auto"/>
      <w:ind w:firstLine="3828"/>
      <w:jc w:val="center"/>
    </w:pPr>
    <w:rPr>
      <w:rFonts w:ascii="Verdana" w:hAnsi="Verdana"/>
      <w:sz w:val="16"/>
      <w:szCs w:val="16"/>
    </w:rPr>
  </w:style>
  <w:style w:type="character" w:customStyle="1" w:styleId="NagwekZnak">
    <w:name w:val="Nagłówek Znak"/>
    <w:basedOn w:val="Domylnaczcionkaakapitu"/>
    <w:link w:val="Nagwek"/>
    <w:rsid w:val="009C39CA"/>
    <w:rPr>
      <w:rFonts w:ascii="Verdana" w:eastAsia="Calibri" w:hAnsi="Verdana" w:cs="Times New Roman"/>
      <w:kern w:val="0"/>
      <w:sz w:val="16"/>
      <w:szCs w:val="16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9C39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39CA"/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Akapitzlist">
    <w:name w:val="List Paragraph"/>
    <w:aliases w:val="BulletC,Obiekt,List Paragraph"/>
    <w:basedOn w:val="Normalny"/>
    <w:link w:val="AkapitzlistZnak"/>
    <w:uiPriority w:val="34"/>
    <w:qFormat/>
    <w:rsid w:val="009C39CA"/>
    <w:pPr>
      <w:spacing w:after="160" w:line="259" w:lineRule="auto"/>
      <w:ind w:left="720"/>
      <w:contextualSpacing/>
    </w:pPr>
  </w:style>
  <w:style w:type="paragraph" w:customStyle="1" w:styleId="Default">
    <w:name w:val="Default"/>
    <w:rsid w:val="009C39CA"/>
    <w:pPr>
      <w:autoSpaceDE w:val="0"/>
      <w:autoSpaceDN w:val="0"/>
      <w:adjustRightInd w:val="0"/>
    </w:pPr>
    <w:rPr>
      <w:rFonts w:ascii="Calibri" w:eastAsia="Calibri" w:hAnsi="Calibri" w:cs="Calibri"/>
      <w:color w:val="000000"/>
      <w:kern w:val="0"/>
      <w:lang w:eastAsia="pl-PL"/>
      <w14:ligatures w14:val="none"/>
    </w:rPr>
  </w:style>
  <w:style w:type="character" w:customStyle="1" w:styleId="AkapitzlistZnak">
    <w:name w:val="Akapit z listą Znak"/>
    <w:aliases w:val="BulletC Znak,Obiekt Znak,List Paragraph Znak"/>
    <w:link w:val="Akapitzlist"/>
    <w:uiPriority w:val="34"/>
    <w:locked/>
    <w:rsid w:val="009C39CA"/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customStyle="1" w:styleId="CM1">
    <w:name w:val="CM1"/>
    <w:basedOn w:val="Default"/>
    <w:next w:val="Default"/>
    <w:uiPriority w:val="99"/>
    <w:rsid w:val="009C39CA"/>
    <w:pPr>
      <w:widowControl w:val="0"/>
      <w:spacing w:line="331" w:lineRule="atLeast"/>
    </w:pPr>
    <w:rPr>
      <w:rFonts w:ascii="Arial" w:eastAsia="Times New Roman" w:hAnsi="Arial"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9C39CA"/>
    <w:pPr>
      <w:widowControl w:val="0"/>
      <w:spacing w:after="65"/>
    </w:pPr>
    <w:rPr>
      <w:rFonts w:ascii="Arial" w:eastAsia="Times New Roman" w:hAnsi="Arial" w:cs="Times New Roman"/>
      <w:color w:val="auto"/>
    </w:rPr>
  </w:style>
  <w:style w:type="paragraph" w:styleId="Tekstpodstawowy2">
    <w:name w:val="Body Text 2"/>
    <w:basedOn w:val="Normalny"/>
    <w:link w:val="Tekstpodstawowy2Znak"/>
    <w:rsid w:val="009C39CA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9C39CA"/>
    <w:rPr>
      <w:rFonts w:ascii="Times New Roman" w:eastAsia="Times New Roman" w:hAnsi="Times New Roman" w:cs="Times New Roman"/>
      <w:kern w:val="0"/>
      <w:sz w:val="28"/>
      <w:szCs w:val="20"/>
      <w:lang w:val="x-none" w:eastAsia="x-none"/>
      <w14:ligatures w14:val="none"/>
    </w:rPr>
  </w:style>
  <w:style w:type="paragraph" w:styleId="Tekstpodstawowy">
    <w:name w:val="Body Text"/>
    <w:basedOn w:val="Normalny"/>
    <w:link w:val="TekstpodstawowyZnak"/>
    <w:uiPriority w:val="99"/>
    <w:unhideWhenUsed/>
    <w:rsid w:val="009C39CA"/>
    <w:pPr>
      <w:spacing w:after="12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C39CA"/>
    <w:rPr>
      <w:rFonts w:ascii="Times New Roman" w:eastAsia="Times New Roman" w:hAnsi="Times New Roman" w:cs="Times New Roman"/>
      <w:kern w:val="0"/>
      <w:lang w:val="x-none" w:eastAsia="x-none"/>
      <w14:ligatures w14:val="none"/>
    </w:rPr>
  </w:style>
  <w:style w:type="paragraph" w:styleId="Tekstpodstawowywcity">
    <w:name w:val="Body Text Indent"/>
    <w:basedOn w:val="Normalny"/>
    <w:link w:val="TekstpodstawowywcityZnak"/>
    <w:unhideWhenUsed/>
    <w:rsid w:val="009C39CA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C39CA"/>
    <w:rPr>
      <w:rFonts w:ascii="Times New Roman" w:eastAsia="Times New Roman" w:hAnsi="Times New Roman" w:cs="Times New Roman"/>
      <w:kern w:val="0"/>
      <w:lang w:val="x-none" w:eastAsia="x-none"/>
      <w14:ligatures w14:val="none"/>
    </w:rPr>
  </w:style>
  <w:style w:type="paragraph" w:styleId="Poprawka">
    <w:name w:val="Revision"/>
    <w:hidden/>
    <w:uiPriority w:val="99"/>
    <w:semiHidden/>
    <w:rsid w:val="00A07807"/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NormalnyWeb">
    <w:name w:val="Normal (Web)"/>
    <w:basedOn w:val="Normalny"/>
    <w:uiPriority w:val="99"/>
    <w:unhideWhenUsed/>
    <w:rsid w:val="00A078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B6BF4F-BE2C-4A4A-B786-A7E775EF5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8</Pages>
  <Words>2222</Words>
  <Characters>13334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Stempniowska</dc:creator>
  <cp:keywords/>
  <dc:description/>
  <cp:lastModifiedBy>Katarzyna Kotarska</cp:lastModifiedBy>
  <cp:revision>6</cp:revision>
  <cp:lastPrinted>2025-04-23T15:59:00Z</cp:lastPrinted>
  <dcterms:created xsi:type="dcterms:W3CDTF">2024-10-30T16:47:00Z</dcterms:created>
  <dcterms:modified xsi:type="dcterms:W3CDTF">2025-05-20T12:59:00Z</dcterms:modified>
</cp:coreProperties>
</file>